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w:t>
      </w:r>
      <w:proofErr w:type="spellStart"/>
      <w:proofErr w:type="gramStart"/>
      <w:r w:rsidRPr="004C093A">
        <w:rPr>
          <w:sz w:val="24"/>
          <w:szCs w:val="24"/>
        </w:rPr>
        <w:t>dok</w:t>
      </w:r>
      <w:proofErr w:type="spellEnd"/>
      <w:r w:rsidRPr="004C093A">
        <w:rPr>
          <w:sz w:val="24"/>
          <w:szCs w:val="24"/>
        </w:rPr>
        <w:t>.</w:t>
      </w:r>
      <w:r w:rsidRPr="004C093A">
        <w:rPr>
          <w:sz w:val="24"/>
          <w:szCs w:val="24"/>
        </w:rPr>
        <w:tab/>
      </w:r>
      <w:proofErr w:type="gramEnd"/>
      <w:r>
        <w:rPr>
          <w:sz w:val="24"/>
          <w:szCs w:val="24"/>
        </w:rPr>
        <w:tab/>
      </w:r>
      <w:r w:rsidR="00563004">
        <w:rPr>
          <w:sz w:val="24"/>
          <w:szCs w:val="24"/>
        </w:rPr>
        <w:t>85 - 16</w:t>
      </w:r>
      <w:bookmarkStart w:id="0" w:name="_GoBack"/>
      <w:bookmarkEnd w:id="0"/>
      <w:r w:rsidR="001B4D8D">
        <w:rPr>
          <w:sz w:val="24"/>
          <w:szCs w:val="24"/>
        </w:rPr>
        <w:tab/>
      </w:r>
      <w:r w:rsidR="00720FD8">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FF3E3A">
      <w:pPr>
        <w:rPr>
          <w:sz w:val="24"/>
          <w:szCs w:val="24"/>
        </w:rPr>
      </w:pPr>
      <w:r>
        <w:rPr>
          <w:sz w:val="24"/>
          <w:szCs w:val="24"/>
        </w:rPr>
        <w:t xml:space="preserve">Saksbehandler: </w:t>
      </w:r>
      <w:r w:rsidR="004D34D5">
        <w:rPr>
          <w:sz w:val="24"/>
          <w:szCs w:val="24"/>
        </w:rPr>
        <w:tab/>
      </w:r>
      <w:r>
        <w:rPr>
          <w:sz w:val="24"/>
          <w:szCs w:val="24"/>
        </w:rPr>
        <w:t>Jarle Angelsen</w:t>
      </w:r>
    </w:p>
    <w:p w:rsidR="009873D1" w:rsidRDefault="009873D1">
      <w:pPr>
        <w:rPr>
          <w:sz w:val="24"/>
          <w:szCs w:val="24"/>
        </w:rPr>
      </w:pPr>
    </w:p>
    <w:p w:rsidR="004C093A" w:rsidRPr="0068205E" w:rsidRDefault="004C093A">
      <w:pPr>
        <w:rPr>
          <w:sz w:val="24"/>
          <w:szCs w:val="24"/>
        </w:rPr>
      </w:pPr>
      <w:r>
        <w:rPr>
          <w:sz w:val="24"/>
          <w:szCs w:val="24"/>
        </w:rPr>
        <w:t xml:space="preserve">Behandles </w:t>
      </w:r>
      <w:proofErr w:type="gramStart"/>
      <w:r>
        <w:rPr>
          <w:sz w:val="24"/>
          <w:szCs w:val="24"/>
        </w:rPr>
        <w:t>av:</w:t>
      </w:r>
      <w:r>
        <w:rPr>
          <w:sz w:val="24"/>
          <w:szCs w:val="24"/>
        </w:rPr>
        <w:tab/>
      </w:r>
      <w:proofErr w:type="gramEnd"/>
      <w:r w:rsidR="0068205E">
        <w:rPr>
          <w:sz w:val="24"/>
          <w:szCs w:val="24"/>
        </w:rPr>
        <w:tab/>
      </w:r>
      <w:r>
        <w:rPr>
          <w:sz w:val="24"/>
          <w:szCs w:val="24"/>
        </w:rPr>
        <w:tab/>
      </w:r>
      <w:r w:rsidR="00B30CC1">
        <w:rPr>
          <w:sz w:val="24"/>
          <w:szCs w:val="24"/>
        </w:rPr>
        <w:tab/>
      </w:r>
      <w:r w:rsidR="0068205E">
        <w:rPr>
          <w:sz w:val="24"/>
          <w:szCs w:val="24"/>
        </w:rPr>
        <w:tab/>
      </w:r>
      <w:r w:rsidR="0068205E">
        <w:rPr>
          <w:sz w:val="24"/>
          <w:szCs w:val="24"/>
        </w:rPr>
        <w:tab/>
      </w:r>
      <w:r>
        <w:rPr>
          <w:sz w:val="24"/>
          <w:szCs w:val="24"/>
        </w:rPr>
        <w:t>Møtedato:</w:t>
      </w:r>
      <w:r w:rsidR="009435FB">
        <w:rPr>
          <w:sz w:val="24"/>
          <w:szCs w:val="24"/>
        </w:rPr>
        <w:tab/>
      </w:r>
    </w:p>
    <w:p w:rsidR="008209BE" w:rsidRDefault="0068205E">
      <w:pPr>
        <w:rPr>
          <w:b/>
          <w:sz w:val="28"/>
          <w:szCs w:val="28"/>
          <w:u w:val="single"/>
        </w:rPr>
      </w:pPr>
      <w:r>
        <w:rPr>
          <w:sz w:val="24"/>
          <w:szCs w:val="24"/>
        </w:rPr>
        <w:t>Sandnes Eiendomsselskap KF</w:t>
      </w:r>
      <w:r>
        <w:rPr>
          <w:sz w:val="24"/>
          <w:szCs w:val="24"/>
        </w:rPr>
        <w:tab/>
      </w:r>
      <w:r>
        <w:rPr>
          <w:sz w:val="24"/>
          <w:szCs w:val="24"/>
        </w:rPr>
        <w:tab/>
      </w:r>
      <w:r>
        <w:rPr>
          <w:sz w:val="24"/>
          <w:szCs w:val="24"/>
        </w:rPr>
        <w:tab/>
      </w:r>
      <w:r>
        <w:rPr>
          <w:sz w:val="24"/>
          <w:szCs w:val="24"/>
        </w:rPr>
        <w:tab/>
      </w:r>
      <w:r w:rsidR="00F00E2D">
        <w:rPr>
          <w:sz w:val="24"/>
          <w:szCs w:val="24"/>
        </w:rPr>
        <w:t>28.06</w:t>
      </w:r>
      <w:r w:rsidR="001B4D8D">
        <w:rPr>
          <w:sz w:val="24"/>
          <w:szCs w:val="24"/>
        </w:rPr>
        <w:t>.2016</w:t>
      </w:r>
    </w:p>
    <w:p w:rsidR="0068205E" w:rsidRDefault="0068205E">
      <w:pPr>
        <w:rPr>
          <w:b/>
          <w:sz w:val="28"/>
          <w:szCs w:val="28"/>
          <w:u w:val="single"/>
        </w:rPr>
      </w:pPr>
    </w:p>
    <w:p w:rsidR="00E31E93" w:rsidRDefault="00563004">
      <w:pPr>
        <w:rPr>
          <w:b/>
          <w:sz w:val="28"/>
          <w:szCs w:val="28"/>
          <w:u w:val="single"/>
        </w:rPr>
      </w:pPr>
      <w:r>
        <w:rPr>
          <w:b/>
          <w:sz w:val="28"/>
          <w:szCs w:val="28"/>
          <w:u w:val="single"/>
        </w:rPr>
        <w:t>Nytt rådhus</w:t>
      </w:r>
      <w:r>
        <w:rPr>
          <w:b/>
          <w:sz w:val="28"/>
          <w:szCs w:val="28"/>
          <w:u w:val="single"/>
        </w:rPr>
        <w:t>, -u</w:t>
      </w:r>
      <w:r w:rsidR="006253CF">
        <w:rPr>
          <w:b/>
          <w:sz w:val="28"/>
          <w:szCs w:val="28"/>
          <w:u w:val="single"/>
        </w:rPr>
        <w:t xml:space="preserve">sikkerhetsanalyse og </w:t>
      </w:r>
      <w:r w:rsidR="001142CF">
        <w:rPr>
          <w:b/>
          <w:sz w:val="28"/>
          <w:szCs w:val="28"/>
          <w:u w:val="single"/>
        </w:rPr>
        <w:t>arealeffektivitet</w:t>
      </w:r>
      <w:r w:rsidR="00B95066">
        <w:rPr>
          <w:b/>
          <w:sz w:val="28"/>
          <w:szCs w:val="28"/>
          <w:u w:val="single"/>
        </w:rPr>
        <w:t xml:space="preserve">. </w:t>
      </w:r>
    </w:p>
    <w:p w:rsidR="00B208F1" w:rsidRDefault="00B208F1">
      <w:pPr>
        <w:rPr>
          <w:b/>
          <w:sz w:val="28"/>
          <w:szCs w:val="28"/>
          <w:u w:val="single"/>
        </w:rPr>
      </w:pPr>
    </w:p>
    <w:p w:rsidR="00B107B7" w:rsidRDefault="00840D34">
      <w:pPr>
        <w:rPr>
          <w:sz w:val="28"/>
          <w:szCs w:val="28"/>
        </w:rPr>
      </w:pPr>
      <w:r>
        <w:rPr>
          <w:b/>
          <w:sz w:val="28"/>
          <w:szCs w:val="28"/>
          <w:u w:val="single"/>
        </w:rPr>
        <w:t>Bakgrunn</w:t>
      </w:r>
      <w:r w:rsidR="00530339">
        <w:rPr>
          <w:b/>
          <w:sz w:val="28"/>
          <w:szCs w:val="28"/>
          <w:u w:val="single"/>
        </w:rPr>
        <w:t xml:space="preserve"> for saken</w:t>
      </w:r>
      <w:r w:rsidR="00265A6A">
        <w:rPr>
          <w:b/>
          <w:sz w:val="28"/>
          <w:szCs w:val="28"/>
          <w:u w:val="single"/>
        </w:rPr>
        <w:t>:</w:t>
      </w:r>
    </w:p>
    <w:p w:rsidR="00E64D9C" w:rsidRDefault="00530339" w:rsidP="00E64D9C">
      <w:pPr>
        <w:overflowPunct w:val="0"/>
        <w:autoSpaceDE w:val="0"/>
        <w:autoSpaceDN w:val="0"/>
        <w:adjustRightInd w:val="0"/>
        <w:textAlignment w:val="baseline"/>
      </w:pPr>
      <w:r>
        <w:t>I denne s</w:t>
      </w:r>
      <w:r w:rsidR="005743C2">
        <w:t xml:space="preserve">aken legger daglig leder </w:t>
      </w:r>
      <w:r w:rsidR="00C15DC5">
        <w:t xml:space="preserve">frem </w:t>
      </w:r>
      <w:r w:rsidR="00E75AFB">
        <w:t>ny</w:t>
      </w:r>
      <w:r w:rsidR="006D5563">
        <w:t>e</w:t>
      </w:r>
      <w:r w:rsidR="00E75AFB">
        <w:t xml:space="preserve"> </w:t>
      </w:r>
      <w:r w:rsidR="00F37330">
        <w:t>vurdering</w:t>
      </w:r>
      <w:r w:rsidR="006D5563">
        <w:t>er</w:t>
      </w:r>
      <w:r w:rsidR="00F37330">
        <w:t xml:space="preserve"> av arealeffektivitet</w:t>
      </w:r>
      <w:r w:rsidR="00E75AFB">
        <w:t xml:space="preserve"> grunnet sak 16/04882-11 </w:t>
      </w:r>
      <w:r w:rsidR="00E35CE7">
        <w:t>vedrørende utforming av arbeidsplassen som ble behandlet av HAMU</w:t>
      </w:r>
      <w:r w:rsidR="00304FD7">
        <w:t xml:space="preserve"> i </w:t>
      </w:r>
      <w:r w:rsidR="0039199D">
        <w:t>april</w:t>
      </w:r>
      <w:r w:rsidR="00304FD7">
        <w:t xml:space="preserve"> 2016</w:t>
      </w:r>
      <w:r w:rsidR="00E75AFB">
        <w:t>. I tillegg fremlegges</w:t>
      </w:r>
      <w:r w:rsidR="006D5563">
        <w:t xml:space="preserve"> </w:t>
      </w:r>
      <w:r w:rsidR="00F31076">
        <w:t xml:space="preserve">sak om </w:t>
      </w:r>
      <w:r w:rsidR="0039199D">
        <w:t>kostnadsestimat</w:t>
      </w:r>
      <w:r w:rsidR="006D5563">
        <w:t xml:space="preserve"> i henhold til sak 16/16 som omhandlet kostnadsoverslag 1 (K1).</w:t>
      </w:r>
    </w:p>
    <w:p w:rsidR="00720FD8" w:rsidRDefault="00265A6A" w:rsidP="00B30221">
      <w:pPr>
        <w:rPr>
          <w:b/>
          <w:sz w:val="28"/>
          <w:szCs w:val="28"/>
          <w:u w:val="single"/>
        </w:rPr>
      </w:pPr>
      <w:r>
        <w:rPr>
          <w:b/>
          <w:sz w:val="28"/>
          <w:szCs w:val="28"/>
          <w:u w:val="single"/>
        </w:rPr>
        <w:t>Saksopplysninger:</w:t>
      </w:r>
    </w:p>
    <w:p w:rsidR="00C65438" w:rsidRPr="00C65438" w:rsidRDefault="00B539E3" w:rsidP="00A50E14">
      <w:pPr>
        <w:rPr>
          <w:u w:val="single"/>
        </w:rPr>
      </w:pPr>
      <w:r>
        <w:rPr>
          <w:u w:val="single"/>
        </w:rPr>
        <w:t>Arealeffektivitet</w:t>
      </w:r>
    </w:p>
    <w:p w:rsidR="00B16153" w:rsidRDefault="00CB6B7E" w:rsidP="00A50E14">
      <w:r>
        <w:t>I bystyresak 50/14 ble funksjonsprogram og rammer for arkitektkonkurransen vedtatt. Funksjons</w:t>
      </w:r>
      <w:r w:rsidR="00C65438">
        <w:t>programmet beskrev</w:t>
      </w:r>
      <w:r>
        <w:t xml:space="preserve"> </w:t>
      </w:r>
      <w:r w:rsidR="00B16153">
        <w:t xml:space="preserve">blant annet behov for 354 </w:t>
      </w:r>
      <w:r w:rsidR="00AB39FA">
        <w:t>arbeidsplasser</w:t>
      </w:r>
      <w:r w:rsidR="00B16153">
        <w:t xml:space="preserve">. </w:t>
      </w:r>
      <w:r w:rsidR="00BA4E0A">
        <w:t xml:space="preserve">I juni 2015 </w:t>
      </w:r>
      <w:r w:rsidR="001142CF">
        <w:t>startet</w:t>
      </w:r>
      <w:r w:rsidR="00BA4E0A">
        <w:t xml:space="preserve"> prosjekteringsarbeidet</w:t>
      </w:r>
      <w:r w:rsidR="001142CF">
        <w:t xml:space="preserve"> hvor</w:t>
      </w:r>
      <w:r w:rsidR="00BA4E0A">
        <w:t xml:space="preserve"> </w:t>
      </w:r>
      <w:r w:rsidR="00C65438">
        <w:t xml:space="preserve">funksjonsprogrammet </w:t>
      </w:r>
      <w:r w:rsidR="001142CF">
        <w:t xml:space="preserve">ble </w:t>
      </w:r>
      <w:r w:rsidR="00BA4E0A">
        <w:t>revidert</w:t>
      </w:r>
      <w:r w:rsidR="00C65438">
        <w:t xml:space="preserve"> til 392 arbeidsplasser inkludert 20 plasser for fremtidig vekst. </w:t>
      </w:r>
      <w:r w:rsidR="00BA4E0A">
        <w:t>Senere i</w:t>
      </w:r>
      <w:r w:rsidR="00496456">
        <w:t xml:space="preserve"> styresak 125-15 </w:t>
      </w:r>
      <w:r w:rsidR="00C15DC5">
        <w:t xml:space="preserve">i SEKF </w:t>
      </w:r>
      <w:r w:rsidR="00C65438">
        <w:t>som omhandlet</w:t>
      </w:r>
      <w:r w:rsidR="00496456">
        <w:t xml:space="preserve"> arealeffektivitet og antall kontorplasser </w:t>
      </w:r>
      <w:r w:rsidR="00C65438">
        <w:t xml:space="preserve">ble det vedtatt å bygge nytt rådhus for 404 arbeidsplasser. </w:t>
      </w:r>
      <w:r w:rsidR="00B539E3">
        <w:t xml:space="preserve">I etterkant </w:t>
      </w:r>
      <w:r w:rsidR="00F37330">
        <w:t>har</w:t>
      </w:r>
      <w:r w:rsidR="00B539E3">
        <w:t xml:space="preserve"> utnyttelse av arealer og arbeidst</w:t>
      </w:r>
      <w:r w:rsidR="00F27E06">
        <w:t>ilsynets norm på 6m2</w:t>
      </w:r>
      <w:r w:rsidR="00B539E3">
        <w:t xml:space="preserve"> </w:t>
      </w:r>
      <w:r w:rsidR="00BA4E0A">
        <w:t xml:space="preserve">vært </w:t>
      </w:r>
      <w:r w:rsidR="00B539E3">
        <w:t>tema mellom prosjektgruppen og byggeprogramgruppen</w:t>
      </w:r>
      <w:r w:rsidR="00F37330">
        <w:t>. Dette på bakgrunn av</w:t>
      </w:r>
      <w:r w:rsidR="002160F4">
        <w:t xml:space="preserve"> planløsninger </w:t>
      </w:r>
      <w:r w:rsidR="00F37330">
        <w:t xml:space="preserve">som </w:t>
      </w:r>
      <w:r w:rsidR="002160F4">
        <w:t xml:space="preserve">er basert på </w:t>
      </w:r>
      <w:r w:rsidR="00B539E3">
        <w:t xml:space="preserve">gridmålsystem 2,4m </w:t>
      </w:r>
      <w:r w:rsidR="00F37330">
        <w:t xml:space="preserve">og </w:t>
      </w:r>
      <w:r w:rsidR="00B539E3">
        <w:t xml:space="preserve">som </w:t>
      </w:r>
      <w:r w:rsidR="002160F4">
        <w:t>gir</w:t>
      </w:r>
      <w:r w:rsidR="00B539E3">
        <w:t xml:space="preserve"> </w:t>
      </w:r>
      <w:r w:rsidR="00F27E06">
        <w:t>arbeidsarealer</w:t>
      </w:r>
      <w:r w:rsidR="00B539E3">
        <w:t xml:space="preserve"> tilsvarende ko</w:t>
      </w:r>
      <w:r w:rsidR="00F27E06">
        <w:t>ntorbygninger i</w:t>
      </w:r>
      <w:r w:rsidR="00B539E3">
        <w:t xml:space="preserve"> Forus området. </w:t>
      </w:r>
      <w:r w:rsidR="001B552C">
        <w:t xml:space="preserve">Løsninger for dette ble vist i forprosjektrapport </w:t>
      </w:r>
      <w:r w:rsidR="00BA4E0A">
        <w:t xml:space="preserve">som ble </w:t>
      </w:r>
      <w:r w:rsidR="001B552C">
        <w:t>fremlagt sammen med kostnadsoverslag 1 (K1) i styresak 16-16</w:t>
      </w:r>
      <w:r w:rsidR="00496456">
        <w:t xml:space="preserve"> </w:t>
      </w:r>
    </w:p>
    <w:p w:rsidR="00A50E14" w:rsidRDefault="00B16153" w:rsidP="00A50E14">
      <w:pPr>
        <w:rPr>
          <w:u w:val="single"/>
        </w:rPr>
      </w:pPr>
      <w:r>
        <w:t xml:space="preserve"> </w:t>
      </w:r>
      <w:r w:rsidR="00C65438">
        <w:rPr>
          <w:u w:val="single"/>
        </w:rPr>
        <w:t>Usikkerhetsanalyse</w:t>
      </w:r>
    </w:p>
    <w:p w:rsidR="00EF1BE4" w:rsidRDefault="006D5563" w:rsidP="00EF1BE4">
      <w:r>
        <w:t xml:space="preserve">I sak 16-16 om kostnadsoverslag </w:t>
      </w:r>
      <w:r w:rsidR="00D05016">
        <w:t xml:space="preserve">1 (K1) ble det vedtatt å gjennomføre vurderinger av kostnadsanslaget før anbudsutlysning. I etterkant av vedtak gjennomførte prosjektet anbudskonkurranse om </w:t>
      </w:r>
      <w:r w:rsidR="0005676C">
        <w:t>leveranse av</w:t>
      </w:r>
      <w:r w:rsidR="00D05016">
        <w:t xml:space="preserve"> usikkerhetsanalyse for nytt rådhus. Konkurransen ble vunnet av Opak AS i begynnelsen av mai</w:t>
      </w:r>
      <w:r w:rsidR="0005676C">
        <w:t xml:space="preserve"> 2016</w:t>
      </w:r>
      <w:r w:rsidR="00D05016">
        <w:t>.</w:t>
      </w:r>
      <w:r w:rsidR="00EF1BE4">
        <w:t xml:space="preserve"> </w:t>
      </w:r>
      <w:r w:rsidR="009C661A">
        <w:t xml:space="preserve">Det er i etterkant </w:t>
      </w:r>
      <w:r w:rsidR="00EF1BE4">
        <w:t xml:space="preserve">avholdt heldagssamling med Opak og medlemmer av prosjektgruppen som har bidratt til kostnadsoverslag 1 (K1) </w:t>
      </w:r>
      <w:r w:rsidR="009C661A">
        <w:t xml:space="preserve">som grunnlag </w:t>
      </w:r>
      <w:r w:rsidR="00EF1BE4">
        <w:t xml:space="preserve">for </w:t>
      </w:r>
      <w:r w:rsidR="00EF1BE4" w:rsidRPr="0039199D">
        <w:rPr>
          <w:strike/>
        </w:rPr>
        <w:t>å gjennomføre</w:t>
      </w:r>
      <w:r w:rsidR="00EF1BE4">
        <w:t xml:space="preserve"> usikkerhetsanalysen.  </w:t>
      </w:r>
    </w:p>
    <w:p w:rsidR="00970CB0" w:rsidRDefault="00970CB0" w:rsidP="00B30221">
      <w:r>
        <w:lastRenderedPageBreak/>
        <w:t>Formålet med analysen var å gjennomgå prosjektet for å påpeke kritiske faktorer og se på muligheter og risikoer relatert til kostnader, samt forberede videre usikkerhetsstyring.</w:t>
      </w:r>
    </w:p>
    <w:p w:rsidR="00970CB0" w:rsidRDefault="00970CB0" w:rsidP="00B30221">
      <w:r>
        <w:t>Dette ble oppnådd ved å;</w:t>
      </w:r>
    </w:p>
    <w:p w:rsidR="00970CB0" w:rsidRDefault="00DC237D" w:rsidP="0039199D">
      <w:pPr>
        <w:pStyle w:val="Listeavsnitt"/>
        <w:numPr>
          <w:ilvl w:val="0"/>
          <w:numId w:val="29"/>
        </w:numPr>
      </w:pPr>
      <w:r>
        <w:t>Defin</w:t>
      </w:r>
      <w:r w:rsidR="00970CB0">
        <w:t>ere usikkerheten i kostnadselementene i grunnkalkylen ved hjelp av et trippelanslag (minimum, maksimum og mest sannsynlig innvirkning av elementet).</w:t>
      </w:r>
    </w:p>
    <w:p w:rsidR="00970CB0" w:rsidRDefault="00970CB0" w:rsidP="0039199D">
      <w:pPr>
        <w:pStyle w:val="Listeavsnitt"/>
        <w:numPr>
          <w:ilvl w:val="0"/>
          <w:numId w:val="29"/>
        </w:numPr>
      </w:pPr>
      <w:r>
        <w:t>Beskrive årsaken til usikkerhetselementet.</w:t>
      </w:r>
    </w:p>
    <w:p w:rsidR="00970CB0" w:rsidRDefault="00970CB0" w:rsidP="0039199D">
      <w:pPr>
        <w:pStyle w:val="Listeavsnitt"/>
        <w:numPr>
          <w:ilvl w:val="0"/>
          <w:numId w:val="29"/>
        </w:numPr>
      </w:pPr>
      <w:r>
        <w:t>Identifisere, prioritere og kommentere usikkerhetsdriverne (ytre/indre faktorer som kan påvirke prosjektets sluttkostnad).</w:t>
      </w:r>
    </w:p>
    <w:p w:rsidR="00970CB0" w:rsidRDefault="00DC237D" w:rsidP="0039199D">
      <w:pPr>
        <w:pStyle w:val="Listeavsnitt"/>
        <w:numPr>
          <w:ilvl w:val="0"/>
          <w:numId w:val="29"/>
        </w:numPr>
      </w:pPr>
      <w:r>
        <w:t>Kvantifisere virkningen av u</w:t>
      </w:r>
      <w:r w:rsidR="009C661A">
        <w:t>s</w:t>
      </w:r>
      <w:r>
        <w:t xml:space="preserve">ikkerhetsdriverne ved å </w:t>
      </w:r>
      <w:r w:rsidR="009C661A">
        <w:t>b</w:t>
      </w:r>
      <w:r>
        <w:t>ruke trippelanslag.</w:t>
      </w:r>
    </w:p>
    <w:p w:rsidR="00DC237D" w:rsidRDefault="00DC237D" w:rsidP="0039199D">
      <w:pPr>
        <w:pStyle w:val="Listeavsnitt"/>
        <w:numPr>
          <w:ilvl w:val="0"/>
          <w:numId w:val="29"/>
        </w:numPr>
      </w:pPr>
      <w:r>
        <w:t>Legge plan for usikkerhetsstyring.</w:t>
      </w:r>
    </w:p>
    <w:p w:rsidR="00970CB0" w:rsidRDefault="00DC237D" w:rsidP="00B30221">
      <w:r>
        <w:t>Målet for analysen var å gjennomføre en prosess for å få frem et dekkende kostnadsoverslag ved å:</w:t>
      </w:r>
    </w:p>
    <w:p w:rsidR="00DC237D" w:rsidRDefault="00DC237D" w:rsidP="0039199D">
      <w:pPr>
        <w:pStyle w:val="Listeavsnitt"/>
        <w:numPr>
          <w:ilvl w:val="0"/>
          <w:numId w:val="30"/>
        </w:numPr>
      </w:pPr>
      <w:r>
        <w:t>Finne de realistiske kostnadene for nytt rådhus i Sandnes.</w:t>
      </w:r>
    </w:p>
    <w:p w:rsidR="00DC237D" w:rsidRDefault="00DC237D" w:rsidP="0039199D">
      <w:pPr>
        <w:pStyle w:val="Listeavsnitt"/>
        <w:numPr>
          <w:ilvl w:val="0"/>
          <w:numId w:val="30"/>
        </w:numPr>
      </w:pPr>
      <w:r>
        <w:t>Identifisere de mest usikre forholdene i prosjektet (usikkerhetsdrivere)</w:t>
      </w:r>
    </w:p>
    <w:p w:rsidR="00DC237D" w:rsidRDefault="00DC237D" w:rsidP="0039199D">
      <w:pPr>
        <w:pStyle w:val="Listeavsnitt"/>
        <w:numPr>
          <w:ilvl w:val="0"/>
          <w:numId w:val="30"/>
        </w:numPr>
      </w:pPr>
      <w:r>
        <w:t>Kvantifisere usikkerheten i kostnadsoverslagene.</w:t>
      </w:r>
    </w:p>
    <w:p w:rsidR="00DC237D" w:rsidRDefault="00DC237D" w:rsidP="0039199D">
      <w:pPr>
        <w:pStyle w:val="Listeavsnitt"/>
        <w:numPr>
          <w:ilvl w:val="0"/>
          <w:numId w:val="30"/>
        </w:numPr>
      </w:pPr>
      <w:r>
        <w:t>Synliggjøre forutsetningene i kostnadsoverslaget.</w:t>
      </w:r>
    </w:p>
    <w:p w:rsidR="006D5563" w:rsidRDefault="00EF1BE4" w:rsidP="00B30221">
      <w:r>
        <w:t>Følgende punkter oppsummerer fremgangsmåten som ble benyttet under samlingen:</w:t>
      </w:r>
    </w:p>
    <w:p w:rsidR="00AB0862" w:rsidRDefault="00EF1BE4" w:rsidP="0039199D">
      <w:pPr>
        <w:pStyle w:val="Listeavsnitt"/>
        <w:numPr>
          <w:ilvl w:val="0"/>
          <w:numId w:val="31"/>
        </w:numPr>
      </w:pPr>
      <w:r>
        <w:t xml:space="preserve">Innledning </w:t>
      </w:r>
    </w:p>
    <w:p w:rsidR="00EF1BE4" w:rsidRDefault="0005676C" w:rsidP="0039199D">
      <w:pPr>
        <w:pStyle w:val="Listeavsnitt"/>
        <w:numPr>
          <w:ilvl w:val="0"/>
          <w:numId w:val="31"/>
        </w:numPr>
      </w:pPr>
      <w:r>
        <w:t>Gjennomgang av kalky</w:t>
      </w:r>
      <w:r w:rsidR="00EF1BE4">
        <w:t>lestruktur</w:t>
      </w:r>
    </w:p>
    <w:p w:rsidR="00EF1BE4" w:rsidRDefault="00EF1BE4" w:rsidP="0039199D">
      <w:pPr>
        <w:pStyle w:val="Listeavsnitt"/>
        <w:numPr>
          <w:ilvl w:val="0"/>
          <w:numId w:val="31"/>
        </w:numPr>
      </w:pPr>
      <w:r>
        <w:t>Gjennomgang av situasjonskart</w:t>
      </w:r>
    </w:p>
    <w:p w:rsidR="00EF1BE4" w:rsidRDefault="00EF1BE4" w:rsidP="0039199D">
      <w:pPr>
        <w:pStyle w:val="Listeavsnitt"/>
        <w:numPr>
          <w:ilvl w:val="0"/>
          <w:numId w:val="31"/>
        </w:numPr>
      </w:pPr>
      <w:r>
        <w:t>Identifisere usikkerhetsdrivere</w:t>
      </w:r>
    </w:p>
    <w:p w:rsidR="00EF1BE4" w:rsidRDefault="00EF1BE4" w:rsidP="0039199D">
      <w:pPr>
        <w:pStyle w:val="Listeavsnitt"/>
        <w:numPr>
          <w:ilvl w:val="0"/>
          <w:numId w:val="31"/>
        </w:numPr>
      </w:pPr>
      <w:r>
        <w:t>Kalkulasjon av hovedposter gjennomført av rådgivere</w:t>
      </w:r>
    </w:p>
    <w:p w:rsidR="00EF1BE4" w:rsidRDefault="00EF1BE4" w:rsidP="0039199D">
      <w:pPr>
        <w:pStyle w:val="Listeavsnitt"/>
        <w:numPr>
          <w:ilvl w:val="0"/>
          <w:numId w:val="31"/>
        </w:numPr>
      </w:pPr>
      <w:r>
        <w:t>Kvanti</w:t>
      </w:r>
      <w:r w:rsidR="00AB0862">
        <w:t>fisere virkningen av us</w:t>
      </w:r>
      <w:r>
        <w:t>ikkerhe</w:t>
      </w:r>
      <w:r w:rsidR="00AB0862">
        <w:t>t</w:t>
      </w:r>
      <w:r>
        <w:t>sdriverne ved å bruke trippelanslag.</w:t>
      </w:r>
    </w:p>
    <w:p w:rsidR="00EF1BE4" w:rsidRDefault="00AB0862" w:rsidP="0039199D">
      <w:pPr>
        <w:pStyle w:val="Listeavsnitt"/>
        <w:numPr>
          <w:ilvl w:val="0"/>
          <w:numId w:val="31"/>
        </w:numPr>
      </w:pPr>
      <w:r>
        <w:t>Pl</w:t>
      </w:r>
      <w:r w:rsidR="00EF1BE4">
        <w:t>assere usikkerhetselementer inn i usikkerhetsmatrise for videre oppfølging.</w:t>
      </w:r>
    </w:p>
    <w:p w:rsidR="00264B10" w:rsidRDefault="00264B10" w:rsidP="00B30221"/>
    <w:p w:rsidR="00720FD8" w:rsidRDefault="00720FD8" w:rsidP="00B30221">
      <w:pPr>
        <w:rPr>
          <w:b/>
          <w:sz w:val="28"/>
          <w:szCs w:val="28"/>
          <w:u w:val="single"/>
        </w:rPr>
      </w:pPr>
      <w:r w:rsidRPr="00720FD8">
        <w:rPr>
          <w:b/>
          <w:sz w:val="28"/>
          <w:szCs w:val="28"/>
          <w:u w:val="single"/>
        </w:rPr>
        <w:t>Vurderinger:</w:t>
      </w:r>
    </w:p>
    <w:p w:rsidR="002160F4" w:rsidRPr="00C65438" w:rsidRDefault="002160F4" w:rsidP="002160F4">
      <w:pPr>
        <w:rPr>
          <w:u w:val="single"/>
        </w:rPr>
      </w:pPr>
      <w:r>
        <w:rPr>
          <w:u w:val="single"/>
        </w:rPr>
        <w:t>Arealeffektivitet</w:t>
      </w:r>
    </w:p>
    <w:p w:rsidR="009A0D92" w:rsidRDefault="005B42CC" w:rsidP="002E0BDB">
      <w:r>
        <w:t xml:space="preserve">I etterkant av styresak 16-16 ønsket rådmannen å få </w:t>
      </w:r>
      <w:r w:rsidR="002160F4">
        <w:t xml:space="preserve">deler av saken som omhandler utforming av arbeidsplasser </w:t>
      </w:r>
      <w:r>
        <w:t>oversendt for behandling i HAMU og politisk</w:t>
      </w:r>
      <w:r w:rsidR="00590728">
        <w:t xml:space="preserve"> behandling</w:t>
      </w:r>
      <w:r w:rsidR="002160F4">
        <w:t>.</w:t>
      </w:r>
      <w:r>
        <w:t xml:space="preserve"> </w:t>
      </w:r>
      <w:r w:rsidR="00A84E19">
        <w:t>I sak 16/04882-11 er rådmannen opp</w:t>
      </w:r>
      <w:r w:rsidR="001142CF">
        <w:t xml:space="preserve">tatt av at en arbeidsplass i </w:t>
      </w:r>
      <w:proofErr w:type="spellStart"/>
      <w:r w:rsidR="00A84E19">
        <w:t>cluster</w:t>
      </w:r>
      <w:proofErr w:type="spellEnd"/>
      <w:r w:rsidR="00A84E19">
        <w:t xml:space="preserve"> ikke </w:t>
      </w:r>
      <w:r w:rsidR="002160F4">
        <w:t xml:space="preserve">skal </w:t>
      </w:r>
      <w:r w:rsidR="00A84E19">
        <w:t>fremstå som</w:t>
      </w:r>
      <w:r w:rsidR="001142CF">
        <w:t xml:space="preserve"> for</w:t>
      </w:r>
      <w:r w:rsidR="00A84E19">
        <w:t xml:space="preserve"> trang. </w:t>
      </w:r>
      <w:r w:rsidR="00440416">
        <w:t xml:space="preserve">Under </w:t>
      </w:r>
      <w:r w:rsidR="00590728">
        <w:t xml:space="preserve">pkt. </w:t>
      </w:r>
      <w:r w:rsidR="00440416">
        <w:t>4</w:t>
      </w:r>
      <w:r w:rsidR="00590728">
        <w:t>,</w:t>
      </w:r>
      <w:r w:rsidR="00440416">
        <w:t xml:space="preserve"> «Rådmannens anbefaling»</w:t>
      </w:r>
      <w:r w:rsidR="00590728">
        <w:t>,</w:t>
      </w:r>
      <w:r w:rsidR="00440416">
        <w:t xml:space="preserve"> </w:t>
      </w:r>
      <w:r w:rsidR="00081967">
        <w:t xml:space="preserve">vurderes det to muligheter. </w:t>
      </w:r>
    </w:p>
    <w:p w:rsidR="003D5D98" w:rsidRPr="00590728" w:rsidRDefault="009A0D92" w:rsidP="00C15DC5">
      <w:pPr>
        <w:ind w:left="708"/>
        <w:rPr>
          <w:i/>
        </w:rPr>
      </w:pPr>
      <w:r w:rsidRPr="00590728">
        <w:rPr>
          <w:i/>
        </w:rPr>
        <w:t xml:space="preserve">Rådmannen ser utfra en samlet vurdering at en mulighet er </w:t>
      </w:r>
      <w:r w:rsidR="00081967" w:rsidRPr="00590728">
        <w:rPr>
          <w:i/>
        </w:rPr>
        <w:t xml:space="preserve">å be foretaket </w:t>
      </w:r>
      <w:r w:rsidRPr="00590728">
        <w:rPr>
          <w:i/>
        </w:rPr>
        <w:t xml:space="preserve">om </w:t>
      </w:r>
      <w:r w:rsidR="00081967" w:rsidRPr="00590728">
        <w:rPr>
          <w:i/>
        </w:rPr>
        <w:t xml:space="preserve">å sikre </w:t>
      </w:r>
      <w:r w:rsidRPr="00590728">
        <w:rPr>
          <w:i/>
        </w:rPr>
        <w:t xml:space="preserve">at </w:t>
      </w:r>
      <w:r w:rsidR="00081967" w:rsidRPr="00590728">
        <w:rPr>
          <w:i/>
        </w:rPr>
        <w:t xml:space="preserve">arbeidsplass-sonene slik at normen på 6m2 pr arbeidsplass løses innenfor et definert arbeidsplassareal i </w:t>
      </w:r>
      <w:proofErr w:type="spellStart"/>
      <w:r w:rsidR="00081967" w:rsidRPr="00590728">
        <w:rPr>
          <w:i/>
        </w:rPr>
        <w:t>clusterne</w:t>
      </w:r>
      <w:proofErr w:type="spellEnd"/>
      <w:r w:rsidRPr="00590728">
        <w:rPr>
          <w:i/>
        </w:rPr>
        <w:t>. En annen mulighet er</w:t>
      </w:r>
      <w:r w:rsidR="00081967" w:rsidRPr="00590728">
        <w:rPr>
          <w:i/>
        </w:rPr>
        <w:t xml:space="preserve"> å vurdere dette i detaljprosjekteringen og gjøre tiltak som kan øke arealet i </w:t>
      </w:r>
      <w:proofErr w:type="spellStart"/>
      <w:r w:rsidR="00081967" w:rsidRPr="00590728">
        <w:rPr>
          <w:i/>
        </w:rPr>
        <w:t>clustrene</w:t>
      </w:r>
      <w:proofErr w:type="spellEnd"/>
      <w:r w:rsidR="00081967" w:rsidRPr="00590728">
        <w:rPr>
          <w:i/>
        </w:rPr>
        <w:t xml:space="preserve"> noe, samtidig som balansen mellom arbeidsplasser i </w:t>
      </w:r>
      <w:proofErr w:type="spellStart"/>
      <w:r w:rsidR="00081967" w:rsidRPr="00590728">
        <w:rPr>
          <w:i/>
        </w:rPr>
        <w:t>cluster</w:t>
      </w:r>
      <w:proofErr w:type="spellEnd"/>
      <w:r w:rsidR="00081967" w:rsidRPr="00590728">
        <w:rPr>
          <w:i/>
        </w:rPr>
        <w:t xml:space="preserve"> og </w:t>
      </w:r>
      <w:proofErr w:type="spellStart"/>
      <w:r w:rsidR="00081967" w:rsidRPr="00590728">
        <w:rPr>
          <w:i/>
        </w:rPr>
        <w:t>stillerom</w:t>
      </w:r>
      <w:proofErr w:type="spellEnd"/>
      <w:r w:rsidR="00081967" w:rsidRPr="00590728">
        <w:rPr>
          <w:i/>
        </w:rPr>
        <w:t xml:space="preserve">/fokusrom opprettholdes. </w:t>
      </w:r>
    </w:p>
    <w:p w:rsidR="009A0D92" w:rsidRDefault="00C15DC5" w:rsidP="002E0BDB">
      <w:r>
        <w:t xml:space="preserve">I saken fremkommer det </w:t>
      </w:r>
      <w:r w:rsidR="000F177A">
        <w:t>videre følgende:</w:t>
      </w:r>
      <w:r w:rsidR="007A6927">
        <w:t xml:space="preserve"> </w:t>
      </w:r>
    </w:p>
    <w:p w:rsidR="002160F4" w:rsidRDefault="007A6927" w:rsidP="00C15DC5">
      <w:pPr>
        <w:ind w:left="708"/>
      </w:pPr>
      <w:r w:rsidRPr="007A6927">
        <w:rPr>
          <w:i/>
        </w:rPr>
        <w:lastRenderedPageBreak/>
        <w:t xml:space="preserve">Rådmannen anbefaler at spørsmålet om arbeidsplassutformingen løses ved oppfølgende arbeid i detaljprosjektering. Med en gjennomgang av de vel 30 arbeidsplassene som </w:t>
      </w:r>
      <w:proofErr w:type="spellStart"/>
      <w:r w:rsidRPr="007A6927">
        <w:rPr>
          <w:i/>
        </w:rPr>
        <w:t>p</w:t>
      </w:r>
      <w:r w:rsidR="00590728">
        <w:rPr>
          <w:i/>
        </w:rPr>
        <w:t>r.d.d</w:t>
      </w:r>
      <w:proofErr w:type="spellEnd"/>
      <w:r w:rsidR="00590728">
        <w:rPr>
          <w:i/>
        </w:rPr>
        <w:t>.</w:t>
      </w:r>
      <w:r w:rsidRPr="007A6927">
        <w:rPr>
          <w:i/>
        </w:rPr>
        <w:t xml:space="preserve"> ikke er disponert, vurdering av om noen </w:t>
      </w:r>
      <w:proofErr w:type="spellStart"/>
      <w:r w:rsidRPr="007A6927">
        <w:rPr>
          <w:i/>
        </w:rPr>
        <w:t>stillerom</w:t>
      </w:r>
      <w:proofErr w:type="spellEnd"/>
      <w:r w:rsidRPr="007A6927">
        <w:rPr>
          <w:i/>
        </w:rPr>
        <w:t>/fokusrom kan omdisponeres til arbeidsplass areal og i det møbleringsarbeidet som skal gjøres fremover bør det være rom for fremtidsrettede og arealeffektive løsninger.</w:t>
      </w:r>
      <w:r>
        <w:t xml:space="preserve"> </w:t>
      </w:r>
    </w:p>
    <w:p w:rsidR="007A6927" w:rsidRPr="007A6927" w:rsidRDefault="007A6927" w:rsidP="002E0BDB">
      <w:r w:rsidRPr="007A6927">
        <w:t xml:space="preserve">I saken </w:t>
      </w:r>
      <w:r w:rsidR="00557D16">
        <w:t>ble</w:t>
      </w:r>
      <w:r w:rsidRPr="007A6927">
        <w:t xml:space="preserve"> følgende</w:t>
      </w:r>
      <w:r w:rsidR="00557D16">
        <w:t xml:space="preserve"> vedtatt</w:t>
      </w:r>
      <w:r w:rsidRPr="007A6927">
        <w:t>;</w:t>
      </w:r>
    </w:p>
    <w:p w:rsidR="007A6927" w:rsidRPr="007A6927" w:rsidRDefault="007A6927" w:rsidP="007A6927">
      <w:pPr>
        <w:pStyle w:val="Listeavsnitt"/>
        <w:numPr>
          <w:ilvl w:val="0"/>
          <w:numId w:val="28"/>
        </w:numPr>
        <w:spacing w:after="0" w:line="240" w:lineRule="auto"/>
        <w:rPr>
          <w:rFonts w:cs="Arial"/>
          <w:i/>
        </w:rPr>
      </w:pPr>
      <w:r w:rsidRPr="007A6927">
        <w:rPr>
          <w:rFonts w:cs="Arial"/>
          <w:i/>
        </w:rPr>
        <w:t xml:space="preserve">Normen på 6m2 pr arbeidsplass i </w:t>
      </w:r>
      <w:proofErr w:type="spellStart"/>
      <w:r w:rsidRPr="007A6927">
        <w:rPr>
          <w:rFonts w:cs="Arial"/>
          <w:i/>
        </w:rPr>
        <w:t>clusterstruktur</w:t>
      </w:r>
      <w:proofErr w:type="spellEnd"/>
      <w:r w:rsidRPr="007A6927">
        <w:rPr>
          <w:rFonts w:cs="Arial"/>
          <w:i/>
        </w:rPr>
        <w:t xml:space="preserve"> bør tilstrebes løst ved at arealet fremstår mest mulig som et definert arbeidsplassareal for den enkelte. Det gir også rom for å tilpasse arbeidsplassen bl.a. ergonomisk og at det er ulike arbeidsformer som brukes. </w:t>
      </w:r>
    </w:p>
    <w:p w:rsidR="007A6927" w:rsidRPr="007A6927" w:rsidRDefault="007A6927" w:rsidP="007A6927">
      <w:pPr>
        <w:pStyle w:val="Listeavsnitt"/>
        <w:numPr>
          <w:ilvl w:val="0"/>
          <w:numId w:val="28"/>
        </w:numPr>
        <w:spacing w:after="0" w:line="240" w:lineRule="auto"/>
        <w:rPr>
          <w:rFonts w:cs="Arial"/>
          <w:i/>
        </w:rPr>
      </w:pPr>
      <w:r w:rsidRPr="007A6927">
        <w:rPr>
          <w:rFonts w:cs="Arial"/>
          <w:i/>
        </w:rPr>
        <w:t>HAMU ber om at dette følges opp i detaljprosjekteringen, ved blant annet:</w:t>
      </w:r>
    </w:p>
    <w:p w:rsidR="007A6927" w:rsidRPr="007A6927" w:rsidRDefault="007A6927" w:rsidP="007A6927">
      <w:pPr>
        <w:ind w:left="360"/>
        <w:rPr>
          <w:rFonts w:cs="Arial"/>
          <w:i/>
        </w:rPr>
      </w:pPr>
      <w:r w:rsidRPr="007A6927">
        <w:rPr>
          <w:rFonts w:cs="Arial"/>
          <w:i/>
        </w:rPr>
        <w:t xml:space="preserve">- å se på om noen av de </w:t>
      </w:r>
      <w:proofErr w:type="spellStart"/>
      <w:r w:rsidRPr="007A6927">
        <w:rPr>
          <w:rFonts w:cs="Arial"/>
          <w:i/>
        </w:rPr>
        <w:t>p</w:t>
      </w:r>
      <w:r w:rsidR="00590728">
        <w:rPr>
          <w:rFonts w:cs="Arial"/>
          <w:i/>
        </w:rPr>
        <w:t>r.d.d</w:t>
      </w:r>
      <w:proofErr w:type="spellEnd"/>
      <w:r w:rsidR="00590728">
        <w:rPr>
          <w:rFonts w:cs="Arial"/>
          <w:i/>
        </w:rPr>
        <w:t>.</w:t>
      </w:r>
      <w:r w:rsidRPr="007A6927">
        <w:rPr>
          <w:rFonts w:cs="Arial"/>
          <w:i/>
        </w:rPr>
        <w:t xml:space="preserve"> 30 ikke disponerte arbeidsplassene kan </w:t>
      </w:r>
      <w:r w:rsidRPr="007A6927">
        <w:rPr>
          <w:rFonts w:cs="Arial"/>
          <w:i/>
        </w:rPr>
        <w:br/>
        <w:t xml:space="preserve">  utgå og arealet i stedet inngå som økt arbeidsplassareal i </w:t>
      </w:r>
      <w:proofErr w:type="spellStart"/>
      <w:r w:rsidRPr="007A6927">
        <w:rPr>
          <w:rFonts w:cs="Arial"/>
          <w:i/>
        </w:rPr>
        <w:t>clusteret</w:t>
      </w:r>
      <w:proofErr w:type="spellEnd"/>
      <w:r w:rsidRPr="007A6927">
        <w:rPr>
          <w:rFonts w:cs="Arial"/>
          <w:i/>
        </w:rPr>
        <w:t xml:space="preserve">. </w:t>
      </w:r>
    </w:p>
    <w:p w:rsidR="007A6927" w:rsidRPr="007A6927" w:rsidRDefault="007A6927" w:rsidP="007A6927">
      <w:pPr>
        <w:ind w:left="360"/>
        <w:rPr>
          <w:rFonts w:cs="Arial"/>
          <w:i/>
        </w:rPr>
      </w:pPr>
      <w:r w:rsidRPr="007A6927">
        <w:rPr>
          <w:rFonts w:cs="Arial"/>
          <w:i/>
        </w:rPr>
        <w:t xml:space="preserve">- vurdere muligheter for å redusere et tilsvarende antall </w:t>
      </w:r>
      <w:proofErr w:type="spellStart"/>
      <w:r w:rsidRPr="007A6927">
        <w:rPr>
          <w:rFonts w:cs="Arial"/>
          <w:i/>
        </w:rPr>
        <w:t>stillerom</w:t>
      </w:r>
      <w:proofErr w:type="spellEnd"/>
      <w:proofErr w:type="gramStart"/>
      <w:r w:rsidRPr="007A6927">
        <w:rPr>
          <w:rFonts w:cs="Arial"/>
          <w:i/>
        </w:rPr>
        <w:t>/  fokusrom</w:t>
      </w:r>
      <w:proofErr w:type="gramEnd"/>
      <w:r w:rsidRPr="007A6927">
        <w:rPr>
          <w:rFonts w:cs="Arial"/>
          <w:i/>
        </w:rPr>
        <w:t xml:space="preserve"> uten at balansen forrykkes</w:t>
      </w:r>
    </w:p>
    <w:p w:rsidR="007A6927" w:rsidRPr="007A6927" w:rsidRDefault="007A6927" w:rsidP="007A6927">
      <w:pPr>
        <w:ind w:left="360" w:hanging="76"/>
        <w:rPr>
          <w:rFonts w:cs="Arial"/>
          <w:i/>
        </w:rPr>
      </w:pPr>
      <w:r w:rsidRPr="007A6927">
        <w:rPr>
          <w:rFonts w:cs="Arial"/>
          <w:i/>
        </w:rPr>
        <w:t xml:space="preserve"> - bruke møbleringsløsninger som skaper økt skjerming mot trafikken/støy i korridorene. </w:t>
      </w:r>
    </w:p>
    <w:p w:rsidR="007A6927" w:rsidRDefault="00B52F44" w:rsidP="002E0BDB">
      <w:r>
        <w:t>Eventuell e</w:t>
      </w:r>
      <w:r w:rsidR="006B6DEA">
        <w:t>ndring av gridmålsystem til eksempelvis 2,6m vil</w:t>
      </w:r>
      <w:r>
        <w:t>le</w:t>
      </w:r>
      <w:r w:rsidR="006B6DEA">
        <w:t xml:space="preserve"> resulter</w:t>
      </w:r>
      <w:r>
        <w:t>t</w:t>
      </w:r>
      <w:r w:rsidR="006B6DEA">
        <w:t xml:space="preserve"> i </w:t>
      </w:r>
      <w:proofErr w:type="spellStart"/>
      <w:r w:rsidR="006B6DEA">
        <w:t>omprosjektering</w:t>
      </w:r>
      <w:proofErr w:type="spellEnd"/>
      <w:r w:rsidR="006B6DEA">
        <w:t xml:space="preserve"> og </w:t>
      </w:r>
      <w:r w:rsidR="007228EB">
        <w:t xml:space="preserve">et </w:t>
      </w:r>
      <w:r w:rsidR="006B6DEA">
        <w:t>mindre f</w:t>
      </w:r>
      <w:r w:rsidR="007228EB">
        <w:t>leksibelt bygg med hensyn</w:t>
      </w:r>
      <w:r w:rsidR="00E775EB">
        <w:t xml:space="preserve"> til </w:t>
      </w:r>
      <w:r w:rsidR="001142CF">
        <w:t xml:space="preserve">fremtidig </w:t>
      </w:r>
      <w:r w:rsidR="00E775EB">
        <w:t>bruk av arealer. Alterna</w:t>
      </w:r>
      <w:r w:rsidR="007228EB">
        <w:t>t</w:t>
      </w:r>
      <w:r w:rsidR="001142CF">
        <w:t>ivt</w:t>
      </w:r>
      <w:r w:rsidR="00E775EB">
        <w:t xml:space="preserve"> kunne </w:t>
      </w:r>
      <w:r w:rsidR="001142CF">
        <w:t xml:space="preserve">bygget </w:t>
      </w:r>
      <w:r w:rsidR="00E775EB">
        <w:t>vært</w:t>
      </w:r>
      <w:r w:rsidR="007228EB">
        <w:t xml:space="preserve"> utvidet i b</w:t>
      </w:r>
      <w:r w:rsidR="00E775EB">
        <w:t>redden</w:t>
      </w:r>
      <w:r w:rsidR="00557D16">
        <w:t xml:space="preserve"> </w:t>
      </w:r>
      <w:r w:rsidR="00E775EB">
        <w:t>med det resultat at nord/øst hjørne</w:t>
      </w:r>
      <w:r w:rsidR="007228EB">
        <w:t xml:space="preserve"> ville stått </w:t>
      </w:r>
      <w:r w:rsidR="00995250">
        <w:t xml:space="preserve">noe </w:t>
      </w:r>
      <w:r w:rsidR="007228EB">
        <w:t>over tomtegrensen</w:t>
      </w:r>
      <w:r w:rsidR="001142CF">
        <w:t xml:space="preserve">. I tillegg ville </w:t>
      </w:r>
      <w:r w:rsidR="00E775EB">
        <w:t xml:space="preserve">kostnader </w:t>
      </w:r>
      <w:r w:rsidR="001142CF">
        <w:t xml:space="preserve">blitt høyere </w:t>
      </w:r>
      <w:r w:rsidR="00E775EB">
        <w:t>grunnet</w:t>
      </w:r>
      <w:r w:rsidR="007228EB">
        <w:t xml:space="preserve"> økt</w:t>
      </w:r>
      <w:r w:rsidR="00E775EB">
        <w:t xml:space="preserve"> areal.</w:t>
      </w:r>
    </w:p>
    <w:p w:rsidR="002160F4" w:rsidRDefault="002160F4" w:rsidP="002E0BDB">
      <w:pPr>
        <w:rPr>
          <w:u w:val="single"/>
        </w:rPr>
      </w:pPr>
      <w:r>
        <w:rPr>
          <w:u w:val="single"/>
        </w:rPr>
        <w:t>Usikkerhetsanalyse</w:t>
      </w:r>
    </w:p>
    <w:p w:rsidR="00BC310A" w:rsidRDefault="00AB0862" w:rsidP="002E0BDB">
      <w:r>
        <w:t xml:space="preserve">For å bli kjent med prosjektets usikkerhet ble det utarbeidet et situasjonskart som beskriver hvordan gruppen vurderte prosjektet (ref. usikkerhetsanalyserapport </w:t>
      </w:r>
      <w:proofErr w:type="spellStart"/>
      <w:r>
        <w:t>kap</w:t>
      </w:r>
      <w:proofErr w:type="spellEnd"/>
      <w:r>
        <w:t xml:space="preserve">. 2.5) Situasjonskartet er delt inn i 8 områder (uklare mål, nytenking, kompleksitet, intensitet og varighet, størrelse, marked, organisasjon, interessenter, mangel på aksept) hvor hvert område ble vurdert på et nivå i en skala fra 1 – 6. Nivå 3 vurderes som litt enklere enn normalt mens nivå 4 vurderes som litt vanskeligere enn normalt. </w:t>
      </w:r>
    </w:p>
    <w:p w:rsidR="00BC310A" w:rsidRDefault="00BC310A" w:rsidP="002E0BDB">
      <w:r>
        <w:t>Situasjonskartet antyder at det er noen områder i prosjektet som antas å ha større utfordringer enn andre. Prosjektets «interessenter», «intensitet og varighet» og «organisasjon» er de områdene som ble vurdert som mest utfordrende. «Interessenter» grunnet at prosjektet anses som et prestisjeprosjekt i Sandnes med fokus fra både media, politikkere etc. «Intensitet og varighet»</w:t>
      </w:r>
      <w:r w:rsidR="00E22846">
        <w:t xml:space="preserve"> hvor eksempelvis forsinkelser av regulering kan forskyve hele byggeprosessen samt flere parallelle aktiviteter. «Organisasjon» går mer på </w:t>
      </w:r>
      <w:r w:rsidR="0005676C">
        <w:t>ønske om</w:t>
      </w:r>
      <w:r w:rsidR="00E22846">
        <w:t xml:space="preserve"> bredere fagekspertise i organisasjon.</w:t>
      </w:r>
    </w:p>
    <w:p w:rsidR="00BC310A" w:rsidRDefault="000C221A" w:rsidP="002E0BDB">
      <w:r>
        <w:t xml:space="preserve">I analysen (ref. </w:t>
      </w:r>
      <w:proofErr w:type="spellStart"/>
      <w:r>
        <w:t>kap</w:t>
      </w:r>
      <w:proofErr w:type="spellEnd"/>
      <w:r>
        <w:t>. 4) ble estimatusikkerhet på kostnadselementene i prosjektet vurdert. Denne type usikkerhet er i stor gra</w:t>
      </w:r>
      <w:r w:rsidR="0012732B">
        <w:t>d</w:t>
      </w:r>
      <w:r>
        <w:t xml:space="preserve"> knyttet til mengder og enhetspriser. For hvert kostnadselement i grunnkalkylen ble det estimert en minimumsverdi, mest sannsynlig verdi</w:t>
      </w:r>
      <w:r w:rsidR="009C661A">
        <w:t xml:space="preserve"> samt </w:t>
      </w:r>
      <w:proofErr w:type="gramStart"/>
      <w:r w:rsidR="009C661A">
        <w:t xml:space="preserve">en </w:t>
      </w:r>
      <w:r>
        <w:t xml:space="preserve"> maksimumsverdi</w:t>
      </w:r>
      <w:proofErr w:type="gramEnd"/>
      <w:r>
        <w:t xml:space="preserve">. </w:t>
      </w:r>
      <w:proofErr w:type="spellStart"/>
      <w:r>
        <w:t>Minimums-og</w:t>
      </w:r>
      <w:proofErr w:type="spellEnd"/>
      <w:r>
        <w:t xml:space="preserve"> maksimumsverdien blir satt til henholdsvis 10% og 90</w:t>
      </w:r>
      <w:r w:rsidR="0012732B">
        <w:t xml:space="preserve">% - </w:t>
      </w:r>
      <w:proofErr w:type="spellStart"/>
      <w:r w:rsidR="0012732B">
        <w:t>kvantilene</w:t>
      </w:r>
      <w:proofErr w:type="spellEnd"/>
      <w:r w:rsidR="0012732B">
        <w:t>. Dette betyr at det anses at kostnaden vil bli lavere enn minimumsverdien i 10% av tilfellene. Maksimumsverdien settes slik at kostnaden antas å bli lavere enn denne verdien i 90% av tilfellene.</w:t>
      </w:r>
    </w:p>
    <w:p w:rsidR="00AB0862" w:rsidRDefault="0012732B" w:rsidP="002E0BDB">
      <w:r>
        <w:t>I resultatet fra analysen (</w:t>
      </w:r>
      <w:proofErr w:type="spellStart"/>
      <w:r>
        <w:t>kap</w:t>
      </w:r>
      <w:proofErr w:type="spellEnd"/>
      <w:r>
        <w:t xml:space="preserve">. 5) vises </w:t>
      </w:r>
      <w:r w:rsidR="000F5ECA">
        <w:t>sannsynligheten for at kostnaden skal bli mindre eller lik en gitt verdi. I fig. 3 viser S-kurven at det i prosjektet er en sannsynlighet på 50% (P50) for at prosjektet holder seg innenfor en ramme på 390 MNOK og 85% (P85) sannsynlighet for at prosjektet havner innenfor 455 MNOK.</w:t>
      </w:r>
    </w:p>
    <w:p w:rsidR="000F5ECA" w:rsidRDefault="000F5ECA" w:rsidP="002E0BDB">
      <w:r>
        <w:t>Paretodiagrammet viser usikkerhetsdrivere som bidrar mest til den totale usikkerheten i den forventede kostnaden. De 3 største er «markedet», «organisering» og «anleggsgjennomføring». Paretodiagrammet danner grunnlaget for etablering av en tiltaksplan</w:t>
      </w:r>
      <w:r w:rsidR="009C661A">
        <w:t xml:space="preserve"> </w:t>
      </w:r>
      <w:r>
        <w:t xml:space="preserve">som skal kunne redusere usikkerheten for prosjektet til best mulig måloppnåelse. Her anbefales det å dele opp de største usikkerhetene i mer håndterbare og målbare størrelser før tiltak settes inn. </w:t>
      </w:r>
    </w:p>
    <w:p w:rsidR="000F177A" w:rsidRDefault="000F177A" w:rsidP="002E0BDB"/>
    <w:p w:rsidR="00B208F1" w:rsidRDefault="00B208F1" w:rsidP="002E0BDB"/>
    <w:p w:rsidR="00530339" w:rsidRDefault="00530339" w:rsidP="00530339">
      <w:pPr>
        <w:rPr>
          <w:b/>
          <w:sz w:val="28"/>
          <w:szCs w:val="28"/>
          <w:u w:val="single"/>
        </w:rPr>
      </w:pPr>
      <w:r>
        <w:rPr>
          <w:b/>
          <w:sz w:val="28"/>
          <w:szCs w:val="28"/>
          <w:u w:val="single"/>
        </w:rPr>
        <w:t>Oppsummering</w:t>
      </w:r>
      <w:r w:rsidRPr="00720FD8">
        <w:rPr>
          <w:b/>
          <w:sz w:val="28"/>
          <w:szCs w:val="28"/>
          <w:u w:val="single"/>
        </w:rPr>
        <w:t>:</w:t>
      </w:r>
    </w:p>
    <w:p w:rsidR="005A4FCA" w:rsidRPr="00C65438" w:rsidRDefault="005A4FCA" w:rsidP="005A4FCA">
      <w:pPr>
        <w:rPr>
          <w:u w:val="single"/>
        </w:rPr>
      </w:pPr>
      <w:r>
        <w:rPr>
          <w:u w:val="single"/>
        </w:rPr>
        <w:t>Arealeffektivitet</w:t>
      </w:r>
    </w:p>
    <w:p w:rsidR="007228EB" w:rsidRDefault="007228EB" w:rsidP="00B30221">
      <w:r>
        <w:t>I byggherreambisjonen vedtatt i sak 61-14 sies følgende om arealeffektivitet;</w:t>
      </w:r>
    </w:p>
    <w:p w:rsidR="007228EB" w:rsidRPr="005935A5" w:rsidRDefault="007228EB" w:rsidP="000F177A">
      <w:pPr>
        <w:ind w:left="708"/>
        <w:rPr>
          <w:i/>
        </w:rPr>
      </w:pPr>
      <w:r w:rsidRPr="005935A5">
        <w:rPr>
          <w:i/>
        </w:rPr>
        <w:t>Bygget skal være arealeffektivt. Flerbruk av rom, plassering av tek</w:t>
      </w:r>
      <w:r w:rsidR="005935A5">
        <w:rPr>
          <w:i/>
        </w:rPr>
        <w:t>niske enheter og føringer for disse, er noen eksempler p</w:t>
      </w:r>
      <w:r w:rsidRPr="005935A5">
        <w:rPr>
          <w:i/>
        </w:rPr>
        <w:t xml:space="preserve">å dette. Arealbruken pr. arbeidsplass skal være betydelig lavere enn det som har vært vanlig i tilsvarende prosjekter de siste 10 årene. </w:t>
      </w:r>
    </w:p>
    <w:p w:rsidR="00481537" w:rsidRDefault="005935A5" w:rsidP="00B30221">
      <w:r>
        <w:t xml:space="preserve">På bakgrunn av byggherreambisjon og vedtak i HAMU vurderer daglig leder </w:t>
      </w:r>
      <w:r w:rsidR="00E775EB">
        <w:t xml:space="preserve">at byggets størrelse ikke endres men </w:t>
      </w:r>
      <w:r w:rsidR="00B208F1">
        <w:t xml:space="preserve">at prosjektet </w:t>
      </w:r>
      <w:r>
        <w:t>ser på løsninger i tråd med vedtak i HAMU som gå</w:t>
      </w:r>
      <w:r w:rsidR="008308A7">
        <w:t>r på å mer tydeliggjøre arbeids</w:t>
      </w:r>
      <w:r>
        <w:t xml:space="preserve">arealene </w:t>
      </w:r>
      <w:r w:rsidR="006E1B44">
        <w:t xml:space="preserve">samt å </w:t>
      </w:r>
      <w:r w:rsidR="00B208F1">
        <w:t>vurder</w:t>
      </w:r>
      <w:r w:rsidR="006E1B44">
        <w:t xml:space="preserve">e planløsninger </w:t>
      </w:r>
      <w:r w:rsidR="008308A7">
        <w:t xml:space="preserve">der en reduserer antall kontorplasser med </w:t>
      </w:r>
      <w:r w:rsidR="006E1B44">
        <w:t>30</w:t>
      </w:r>
      <w:r w:rsidR="008308A7">
        <w:t xml:space="preserve">, </w:t>
      </w:r>
      <w:r w:rsidR="00F346C7">
        <w:t xml:space="preserve">fra 404 </w:t>
      </w:r>
      <w:r w:rsidR="000F177A">
        <w:t xml:space="preserve">til </w:t>
      </w:r>
      <w:r w:rsidR="00F346C7">
        <w:t>3</w:t>
      </w:r>
      <w:r w:rsidR="006E1B44">
        <w:t>74 kontorplasser.</w:t>
      </w:r>
    </w:p>
    <w:p w:rsidR="00B208F1" w:rsidRDefault="00B208F1" w:rsidP="00B208F1">
      <w:pPr>
        <w:rPr>
          <w:u w:val="single"/>
        </w:rPr>
      </w:pPr>
      <w:r>
        <w:rPr>
          <w:u w:val="single"/>
        </w:rPr>
        <w:t>Usikkerhetsanalyse</w:t>
      </w:r>
    </w:p>
    <w:p w:rsidR="00C35C76" w:rsidRDefault="00C35C76" w:rsidP="00B30221">
      <w:r>
        <w:t xml:space="preserve">I rapporten oppgis det under </w:t>
      </w:r>
      <w:proofErr w:type="spellStart"/>
      <w:r>
        <w:t>kap</w:t>
      </w:r>
      <w:proofErr w:type="spellEnd"/>
      <w:r>
        <w:t>. 6 at det er en sannsynlighet på 50% (P50) for at prosjektet vil kunne holde seg innenfor en ramme på 390MNOK</w:t>
      </w:r>
      <w:r w:rsidR="008D3B61">
        <w:t xml:space="preserve"> som også anbefales som prosjektets styringsramme. Videre er det en sannsynlighet på 85% (P85) for at prosjektet vil kunne holde seg innenfor en kostnadsramme på 455 MNOK </w:t>
      </w:r>
    </w:p>
    <w:p w:rsidR="008D3B61" w:rsidRDefault="0005676C" w:rsidP="00B30221">
      <w:r>
        <w:t>«Marked» er den viktigste usikkerheten</w:t>
      </w:r>
      <w:r w:rsidR="008D3B61">
        <w:t xml:space="preserve"> å realisere </w:t>
      </w:r>
      <w:r>
        <w:t xml:space="preserve">som </w:t>
      </w:r>
      <w:r w:rsidR="008D3B61">
        <w:t xml:space="preserve">en økonomisk mulig </w:t>
      </w:r>
      <w:proofErr w:type="spellStart"/>
      <w:r w:rsidR="008D3B61">
        <w:t>oppside</w:t>
      </w:r>
      <w:proofErr w:type="spellEnd"/>
      <w:r w:rsidR="008D3B61">
        <w:t xml:space="preserve"> som følge om et antatt presset marked i Sandnes-området. Prosjektet antar at markedssituasjonen i området vil kunne gjøre at prosjektet blir en god del billigere enn opprinnelig grunnkalkyle, og der er det tatt høyde for i denne usikkerhetsanalysen. Samtidig er det usikkert hvilke konsekvenser et s</w:t>
      </w:r>
      <w:r w:rsidR="009C661A">
        <w:t>v</w:t>
      </w:r>
      <w:r w:rsidR="008D3B61">
        <w:t xml:space="preserve">ært presset marked kan få i gjennomføringsfasen og det er ikke sikkert at markedet holder seg helg frem til prosjektet skal ut på anbud. </w:t>
      </w:r>
    </w:p>
    <w:p w:rsidR="008D3B61" w:rsidRDefault="008D3B61" w:rsidP="00B30221">
      <w:r>
        <w:t xml:space="preserve">«Organisering» omfatter usikkerheten knyttet til organisasjonen som skal gjennomføre prosjektet. Prosjektgruppen har et godt team på plass i dag og håper det vil fungere godt sammen helt til rådhuset står ferdig. Uforutsette hendelser kan oppstå slik at organiseringen både internt og eksternt kan bli mer utfordrende enn antatt. </w:t>
      </w:r>
    </w:p>
    <w:p w:rsidR="008D3B61" w:rsidRDefault="008D3B61" w:rsidP="00B30221">
      <w:r>
        <w:t>«</w:t>
      </w:r>
      <w:r w:rsidR="00B9581B">
        <w:t>Anleg</w:t>
      </w:r>
      <w:r>
        <w:t>g</w:t>
      </w:r>
      <w:r w:rsidR="00B9581B">
        <w:t>sg</w:t>
      </w:r>
      <w:r>
        <w:t xml:space="preserve">jennomføringen» omfatter usikkerheten knyttet til valg av entreprenør, og usikkerhet knyttet </w:t>
      </w:r>
      <w:r w:rsidR="00B9581B">
        <w:t xml:space="preserve">til selve gjennomføringen på byggeplass. En god entreprenør vil kunne planlegge og gjennomføre byggingen rasjonelt og effektivt, samtidig som et godt samspill med byggherre sikrer gode og løsningsorienterte diskusjoner. Samtidig er det risiko for at valg av «feil» entreprenør gir prosjektet en rekke utfordringer i gjennomføringsfasen med økt bemanning, en rekke endringskrav osv. </w:t>
      </w:r>
    </w:p>
    <w:p w:rsidR="0005676C" w:rsidRDefault="0005676C" w:rsidP="00B30221">
      <w:r>
        <w:t xml:space="preserve">Prosjektet vil ha fokus </w:t>
      </w:r>
      <w:r w:rsidR="00F019E0">
        <w:t xml:space="preserve">videre </w:t>
      </w:r>
      <w:r>
        <w:t xml:space="preserve">på usikkerhetsdriverne for å oppnå </w:t>
      </w:r>
      <w:r w:rsidR="00496F3E">
        <w:t xml:space="preserve">redusere påpekte </w:t>
      </w:r>
      <w:proofErr w:type="gramStart"/>
      <w:r w:rsidR="00496F3E">
        <w:t>risikoer.</w:t>
      </w:r>
      <w:r w:rsidRPr="0039199D">
        <w:rPr>
          <w:u w:val="single"/>
        </w:rPr>
        <w:t>.</w:t>
      </w:r>
      <w:proofErr w:type="gramEnd"/>
      <w:r w:rsidRPr="0039199D">
        <w:rPr>
          <w:u w:val="single"/>
        </w:rPr>
        <w:t xml:space="preserve"> </w:t>
      </w:r>
      <w:r w:rsidR="00F019E0">
        <w:t xml:space="preserve">Elementer i dette vil </w:t>
      </w:r>
      <w:r w:rsidR="00496F3E">
        <w:t xml:space="preserve">i første rekke </w:t>
      </w:r>
      <w:r w:rsidR="00F019E0">
        <w:t>være sikring av prosjekteringsunderlaget, planlegging og grundig beskrivelse av anbudsunderlaget.</w:t>
      </w:r>
    </w:p>
    <w:p w:rsidR="00C35C76" w:rsidRDefault="00B9581B" w:rsidP="00B30221">
      <w:r>
        <w:t xml:space="preserve">Usikkerhetsavsetningen (P85 minus P50) på 65 MNOK </w:t>
      </w:r>
      <w:r w:rsidR="00C00243">
        <w:t xml:space="preserve">vurderes å være representativ da prosjektet fortsatt har flere avklaringer og </w:t>
      </w:r>
      <w:proofErr w:type="spellStart"/>
      <w:r w:rsidR="00C00243">
        <w:t>løningsutredninger</w:t>
      </w:r>
      <w:proofErr w:type="spellEnd"/>
      <w:r w:rsidR="00C00243">
        <w:t xml:space="preserve"> igjen før prosjektet kan realiseres. Det er usikkerhet knyttet til hvilke priser man vil få inn når kontraktene lyses ut. Skal man vene å levere prosjektet innen de foreslåtte rammer er det helt sentralt at kontraktene som signeres ligger på riktig nivå da avsatte buffere som er estimert ikke vil kunne håndtere endringer/</w:t>
      </w:r>
      <w:proofErr w:type="spellStart"/>
      <w:r w:rsidR="00C00243">
        <w:t>økoninger</w:t>
      </w:r>
      <w:proofErr w:type="spellEnd"/>
      <w:r w:rsidR="00C00243">
        <w:t xml:space="preserve"> av kontraktene utover en normal situasjon. </w:t>
      </w:r>
    </w:p>
    <w:p w:rsidR="00995250" w:rsidRDefault="00C00243" w:rsidP="00B30221">
      <w:r>
        <w:t xml:space="preserve">Margin eller avsetning for usikkerhet handler om hvilken sikkerhet </w:t>
      </w:r>
      <w:r w:rsidR="00496F3E">
        <w:t>Sandnes kommune</w:t>
      </w:r>
      <w:r>
        <w:t xml:space="preserve"> vil ha mot </w:t>
      </w:r>
      <w:r w:rsidR="00496F3E">
        <w:t xml:space="preserve">eventuelle </w:t>
      </w:r>
      <w:r>
        <w:t>overskridelser. Avsetningen er å betrakte som en form for forsikring hvor man avsetter et beløp ut over P50 for å håndtere risiko man ikke har kunnet forutse på et tidlig planstadium.</w:t>
      </w:r>
    </w:p>
    <w:p w:rsidR="00995250" w:rsidRDefault="00995250" w:rsidP="00B30221"/>
    <w:p w:rsidR="0068300B" w:rsidRDefault="000835D0" w:rsidP="005A4DBB">
      <w:pPr>
        <w:rPr>
          <w:b/>
          <w:sz w:val="28"/>
          <w:szCs w:val="28"/>
          <w:u w:val="single"/>
        </w:rPr>
      </w:pPr>
      <w:r w:rsidRPr="00156569">
        <w:rPr>
          <w:b/>
          <w:sz w:val="28"/>
          <w:szCs w:val="28"/>
          <w:u w:val="single"/>
        </w:rPr>
        <w:t>Forslag til vedtak</w:t>
      </w:r>
      <w:r w:rsidRPr="006123FB">
        <w:rPr>
          <w:b/>
          <w:sz w:val="28"/>
          <w:szCs w:val="28"/>
          <w:u w:val="single"/>
        </w:rPr>
        <w:t>:</w:t>
      </w:r>
    </w:p>
    <w:p w:rsidR="002645C6" w:rsidRPr="00242E2F" w:rsidRDefault="006B617C" w:rsidP="00242E2F">
      <w:pPr>
        <w:pStyle w:val="Listeavsnitt"/>
        <w:numPr>
          <w:ilvl w:val="0"/>
          <w:numId w:val="26"/>
        </w:numPr>
      </w:pPr>
      <w:r>
        <w:t xml:space="preserve">Daglig leder gis </w:t>
      </w:r>
      <w:r w:rsidR="002C1061">
        <w:t xml:space="preserve">fullmakt </w:t>
      </w:r>
      <w:r w:rsidR="007B5D52">
        <w:t>til at prosjektet</w:t>
      </w:r>
      <w:r w:rsidR="002C1061">
        <w:t xml:space="preserve"> vurdere </w:t>
      </w:r>
      <w:r w:rsidR="007B5D52">
        <w:t xml:space="preserve">alternativ planløsning hvor </w:t>
      </w:r>
      <w:r w:rsidR="002C1061">
        <w:t xml:space="preserve">antall arbeidsplasser </w:t>
      </w:r>
      <w:r w:rsidR="007B5D52">
        <w:t>reduseres</w:t>
      </w:r>
      <w:r w:rsidR="002C1061">
        <w:t xml:space="preserve"> fra 404 </w:t>
      </w:r>
      <w:r w:rsidR="000F177A">
        <w:t xml:space="preserve">til </w:t>
      </w:r>
      <w:r w:rsidR="002C1061">
        <w:t xml:space="preserve">374 arbeidsplasser. </w:t>
      </w:r>
    </w:p>
    <w:p w:rsidR="00FD5312" w:rsidRPr="0039199D" w:rsidRDefault="00995250" w:rsidP="00242E2F">
      <w:pPr>
        <w:pStyle w:val="Listeavsnitt"/>
        <w:numPr>
          <w:ilvl w:val="0"/>
          <w:numId w:val="26"/>
        </w:numPr>
      </w:pPr>
      <w:r w:rsidRPr="0039199D">
        <w:t xml:space="preserve">Sak </w:t>
      </w:r>
      <w:r w:rsidR="00281469" w:rsidRPr="0039199D">
        <w:t xml:space="preserve">oversendes til rådmannen for vurdering </w:t>
      </w:r>
      <w:r w:rsidRPr="0039199D">
        <w:t xml:space="preserve">om </w:t>
      </w:r>
      <w:r w:rsidR="000F177A" w:rsidRPr="0039199D">
        <w:t>endret bevilgning i forbindelse med økonomiplanprosessen 2017 – 2020. Til grunn for forslag til bevilgning bør ligge P85 fra detaljprosjekteringen som er ventet i august / september 2016.</w:t>
      </w:r>
    </w:p>
    <w:p w:rsidR="00FD5312" w:rsidRDefault="00FD5312" w:rsidP="00242E2F"/>
    <w:p w:rsidR="0031752F" w:rsidRPr="00242E2F" w:rsidRDefault="00156569" w:rsidP="00FD5312">
      <w:pPr>
        <w:spacing w:after="0"/>
      </w:pPr>
      <w:r w:rsidRPr="00242E2F">
        <w:t>Torbjørn Sterri</w:t>
      </w:r>
      <w:r w:rsidR="0031752F" w:rsidRPr="00242E2F">
        <w:tab/>
      </w:r>
      <w:r w:rsidR="0031752F" w:rsidRPr="00242E2F">
        <w:tab/>
      </w:r>
      <w:r w:rsidR="00FD5312">
        <w:tab/>
      </w:r>
      <w:r w:rsidR="00FD5312">
        <w:tab/>
      </w:r>
      <w:r w:rsidR="00FD5312">
        <w:tab/>
      </w:r>
      <w:r w:rsidR="0031752F" w:rsidRPr="00242E2F">
        <w:t xml:space="preserve">Sandnes Eiendomsselskap KF, </w:t>
      </w:r>
      <w:r w:rsidR="00075BB1">
        <w:t>21</w:t>
      </w:r>
      <w:r w:rsidR="002C1061">
        <w:t>.06</w:t>
      </w:r>
      <w:r w:rsidR="0031752F" w:rsidRPr="00242E2F">
        <w:t>.2016</w:t>
      </w:r>
    </w:p>
    <w:p w:rsidR="00097712" w:rsidRPr="00242E2F" w:rsidRDefault="00FD5312" w:rsidP="00FD5312">
      <w:pPr>
        <w:spacing w:after="0"/>
      </w:pPr>
      <w:r>
        <w:t>D</w:t>
      </w:r>
      <w:r w:rsidR="00156569" w:rsidRPr="00242E2F">
        <w:t>aglig leder</w:t>
      </w:r>
    </w:p>
    <w:p w:rsidR="00FD5312" w:rsidRDefault="00FD5312" w:rsidP="00242E2F"/>
    <w:p w:rsidR="00FD5312" w:rsidRDefault="00FD5312" w:rsidP="00242E2F"/>
    <w:p w:rsidR="00FD5312" w:rsidRDefault="002C2213" w:rsidP="00242E2F">
      <w:r w:rsidRPr="00242E2F">
        <w:t>Vedlegg:</w:t>
      </w:r>
    </w:p>
    <w:p w:rsidR="002C1061" w:rsidRDefault="0073743D" w:rsidP="0044144C">
      <w:pPr>
        <w:pStyle w:val="Listeavsnitt"/>
        <w:numPr>
          <w:ilvl w:val="0"/>
          <w:numId w:val="27"/>
        </w:numPr>
        <w:spacing w:after="0"/>
      </w:pPr>
      <w:r>
        <w:t>Saksfremlegg og p</w:t>
      </w:r>
      <w:r w:rsidR="002C1061">
        <w:t>rotokoll fra HAMU møte 12.04.16</w:t>
      </w:r>
    </w:p>
    <w:p w:rsidR="0044144C" w:rsidRDefault="002C1061" w:rsidP="0044144C">
      <w:pPr>
        <w:pStyle w:val="Listeavsnitt"/>
        <w:numPr>
          <w:ilvl w:val="0"/>
          <w:numId w:val="27"/>
        </w:numPr>
        <w:spacing w:after="0"/>
      </w:pPr>
      <w:r>
        <w:t>Rapport fra usikkerhetsanalyse</w:t>
      </w:r>
    </w:p>
    <w:p w:rsidR="00FD5312" w:rsidRPr="00242E2F" w:rsidRDefault="00FD5312" w:rsidP="002C1061">
      <w:pPr>
        <w:pStyle w:val="Listeavsnitt"/>
      </w:pPr>
    </w:p>
    <w:sectPr w:rsidR="00FD5312" w:rsidRPr="00242E2F" w:rsidSect="00FE0E9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91" w:rsidRDefault="00DA5991" w:rsidP="00B30221">
      <w:pPr>
        <w:spacing w:after="0" w:line="240" w:lineRule="auto"/>
      </w:pPr>
      <w:r>
        <w:separator/>
      </w:r>
    </w:p>
  </w:endnote>
  <w:endnote w:type="continuationSeparator" w:id="0">
    <w:p w:rsidR="00DA5991" w:rsidRDefault="00DA5991"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DD" w:rsidRDefault="00116FD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240208"/>
      <w:docPartObj>
        <w:docPartGallery w:val="Page Numbers (Bottom of Page)"/>
        <w:docPartUnique/>
      </w:docPartObj>
    </w:sdtPr>
    <w:sdtEndPr/>
    <w:sdtContent>
      <w:p w:rsidR="00116FDD" w:rsidRDefault="00116FDD">
        <w:pPr>
          <w:pStyle w:val="Bunntekst"/>
          <w:jc w:val="right"/>
        </w:pPr>
        <w:r>
          <w:fldChar w:fldCharType="begin"/>
        </w:r>
        <w:r>
          <w:instrText>PAGE   \* MERGEFORMAT</w:instrText>
        </w:r>
        <w:r>
          <w:fldChar w:fldCharType="separate"/>
        </w:r>
        <w:r w:rsidR="00563004">
          <w:rPr>
            <w:noProof/>
          </w:rPr>
          <w:t>2</w:t>
        </w:r>
        <w:r>
          <w:fldChar w:fldCharType="end"/>
        </w:r>
      </w:p>
    </w:sdtContent>
  </w:sdt>
  <w:p w:rsidR="00116FDD" w:rsidRDefault="00116FDD">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DD" w:rsidRDefault="00116FD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91" w:rsidRDefault="00DA5991" w:rsidP="00B30221">
      <w:pPr>
        <w:spacing w:after="0" w:line="240" w:lineRule="auto"/>
      </w:pPr>
      <w:r>
        <w:separator/>
      </w:r>
    </w:p>
  </w:footnote>
  <w:footnote w:type="continuationSeparator" w:id="0">
    <w:p w:rsidR="00DA5991" w:rsidRDefault="00DA5991" w:rsidP="00B30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DD" w:rsidRDefault="00116FD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DD" w:rsidRDefault="00116FDD">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DD" w:rsidRDefault="00116FD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46A"/>
    <w:multiLevelType w:val="hybridMultilevel"/>
    <w:tmpl w:val="A17CAA7C"/>
    <w:lvl w:ilvl="0" w:tplc="C64CC8DA">
      <w:start w:val="1"/>
      <w:numFmt w:val="bullet"/>
      <w:lvlText w:val="•"/>
      <w:lvlJc w:val="left"/>
      <w:pPr>
        <w:tabs>
          <w:tab w:val="num" w:pos="720"/>
        </w:tabs>
        <w:ind w:left="720" w:hanging="360"/>
      </w:pPr>
      <w:rPr>
        <w:rFonts w:ascii="Arial" w:hAnsi="Arial" w:hint="default"/>
      </w:rPr>
    </w:lvl>
    <w:lvl w:ilvl="1" w:tplc="E88CEBBC" w:tentative="1">
      <w:start w:val="1"/>
      <w:numFmt w:val="bullet"/>
      <w:lvlText w:val="•"/>
      <w:lvlJc w:val="left"/>
      <w:pPr>
        <w:tabs>
          <w:tab w:val="num" w:pos="1440"/>
        </w:tabs>
        <w:ind w:left="1440" w:hanging="360"/>
      </w:pPr>
      <w:rPr>
        <w:rFonts w:ascii="Arial" w:hAnsi="Arial" w:hint="default"/>
      </w:rPr>
    </w:lvl>
    <w:lvl w:ilvl="2" w:tplc="1D26C380" w:tentative="1">
      <w:start w:val="1"/>
      <w:numFmt w:val="bullet"/>
      <w:lvlText w:val="•"/>
      <w:lvlJc w:val="left"/>
      <w:pPr>
        <w:tabs>
          <w:tab w:val="num" w:pos="2160"/>
        </w:tabs>
        <w:ind w:left="2160" w:hanging="360"/>
      </w:pPr>
      <w:rPr>
        <w:rFonts w:ascii="Arial" w:hAnsi="Arial" w:hint="default"/>
      </w:rPr>
    </w:lvl>
    <w:lvl w:ilvl="3" w:tplc="81E21C1C" w:tentative="1">
      <w:start w:val="1"/>
      <w:numFmt w:val="bullet"/>
      <w:lvlText w:val="•"/>
      <w:lvlJc w:val="left"/>
      <w:pPr>
        <w:tabs>
          <w:tab w:val="num" w:pos="2880"/>
        </w:tabs>
        <w:ind w:left="2880" w:hanging="360"/>
      </w:pPr>
      <w:rPr>
        <w:rFonts w:ascii="Arial" w:hAnsi="Arial" w:hint="default"/>
      </w:rPr>
    </w:lvl>
    <w:lvl w:ilvl="4" w:tplc="DE96B864" w:tentative="1">
      <w:start w:val="1"/>
      <w:numFmt w:val="bullet"/>
      <w:lvlText w:val="•"/>
      <w:lvlJc w:val="left"/>
      <w:pPr>
        <w:tabs>
          <w:tab w:val="num" w:pos="3600"/>
        </w:tabs>
        <w:ind w:left="3600" w:hanging="360"/>
      </w:pPr>
      <w:rPr>
        <w:rFonts w:ascii="Arial" w:hAnsi="Arial" w:hint="default"/>
      </w:rPr>
    </w:lvl>
    <w:lvl w:ilvl="5" w:tplc="4D3414F8" w:tentative="1">
      <w:start w:val="1"/>
      <w:numFmt w:val="bullet"/>
      <w:lvlText w:val="•"/>
      <w:lvlJc w:val="left"/>
      <w:pPr>
        <w:tabs>
          <w:tab w:val="num" w:pos="4320"/>
        </w:tabs>
        <w:ind w:left="4320" w:hanging="360"/>
      </w:pPr>
      <w:rPr>
        <w:rFonts w:ascii="Arial" w:hAnsi="Arial" w:hint="default"/>
      </w:rPr>
    </w:lvl>
    <w:lvl w:ilvl="6" w:tplc="D7E61286" w:tentative="1">
      <w:start w:val="1"/>
      <w:numFmt w:val="bullet"/>
      <w:lvlText w:val="•"/>
      <w:lvlJc w:val="left"/>
      <w:pPr>
        <w:tabs>
          <w:tab w:val="num" w:pos="5040"/>
        </w:tabs>
        <w:ind w:left="5040" w:hanging="360"/>
      </w:pPr>
      <w:rPr>
        <w:rFonts w:ascii="Arial" w:hAnsi="Arial" w:hint="default"/>
      </w:rPr>
    </w:lvl>
    <w:lvl w:ilvl="7" w:tplc="133C6B3C" w:tentative="1">
      <w:start w:val="1"/>
      <w:numFmt w:val="bullet"/>
      <w:lvlText w:val="•"/>
      <w:lvlJc w:val="left"/>
      <w:pPr>
        <w:tabs>
          <w:tab w:val="num" w:pos="5760"/>
        </w:tabs>
        <w:ind w:left="5760" w:hanging="360"/>
      </w:pPr>
      <w:rPr>
        <w:rFonts w:ascii="Arial" w:hAnsi="Arial" w:hint="default"/>
      </w:rPr>
    </w:lvl>
    <w:lvl w:ilvl="8" w:tplc="355A0B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BB2FBB"/>
    <w:multiLevelType w:val="hybridMultilevel"/>
    <w:tmpl w:val="90E6310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477E75"/>
    <w:multiLevelType w:val="hybridMultilevel"/>
    <w:tmpl w:val="55786E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D8C5C88"/>
    <w:multiLevelType w:val="hybridMultilevel"/>
    <w:tmpl w:val="4538E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B235C1"/>
    <w:multiLevelType w:val="hybridMultilevel"/>
    <w:tmpl w:val="5E72D4A8"/>
    <w:lvl w:ilvl="0" w:tplc="DF684400">
      <w:start w:val="1"/>
      <w:numFmt w:val="decimal"/>
      <w:lvlText w:val="%1."/>
      <w:lvlJc w:val="left"/>
      <w:pPr>
        <w:ind w:left="720" w:hanging="360"/>
      </w:pPr>
      <w:rPr>
        <w:b w:val="0"/>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4A66BBE"/>
    <w:multiLevelType w:val="hybridMultilevel"/>
    <w:tmpl w:val="6A98A7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63C2926"/>
    <w:multiLevelType w:val="hybridMultilevel"/>
    <w:tmpl w:val="62F48CF4"/>
    <w:lvl w:ilvl="0" w:tplc="62E440EE">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6FF7A89"/>
    <w:multiLevelType w:val="hybridMultilevel"/>
    <w:tmpl w:val="33641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EB53B03"/>
    <w:multiLevelType w:val="hybridMultilevel"/>
    <w:tmpl w:val="26BE92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A43810"/>
    <w:multiLevelType w:val="hybridMultilevel"/>
    <w:tmpl w:val="6FA6D6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61173A2"/>
    <w:multiLevelType w:val="hybridMultilevel"/>
    <w:tmpl w:val="59962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7527FA7"/>
    <w:multiLevelType w:val="hybridMultilevel"/>
    <w:tmpl w:val="6B425D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78E7623"/>
    <w:multiLevelType w:val="hybridMultilevel"/>
    <w:tmpl w:val="4F4C6E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6783CFD"/>
    <w:multiLevelType w:val="hybridMultilevel"/>
    <w:tmpl w:val="EDF09ADC"/>
    <w:lvl w:ilvl="0" w:tplc="04140001">
      <w:start w:val="1"/>
      <w:numFmt w:val="bullet"/>
      <w:lvlText w:val=""/>
      <w:lvlJc w:val="left"/>
      <w:pPr>
        <w:ind w:left="720" w:hanging="360"/>
      </w:pPr>
      <w:rPr>
        <w:rFonts w:ascii="Symbol" w:hAnsi="Symbol" w:hint="default"/>
      </w:rPr>
    </w:lvl>
    <w:lvl w:ilvl="1" w:tplc="8B62985C">
      <w:numFmt w:val="bullet"/>
      <w:lvlText w:val="•"/>
      <w:lvlJc w:val="left"/>
      <w:pPr>
        <w:ind w:left="1440" w:hanging="360"/>
      </w:pPr>
      <w:rPr>
        <w:rFonts w:ascii="Calibri" w:eastAsiaTheme="minorEastAsia"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6AD21F7"/>
    <w:multiLevelType w:val="hybridMultilevel"/>
    <w:tmpl w:val="6096E5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DA60E66"/>
    <w:multiLevelType w:val="hybridMultilevel"/>
    <w:tmpl w:val="183AF2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00C0FD5"/>
    <w:multiLevelType w:val="hybridMultilevel"/>
    <w:tmpl w:val="2F46D6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4311698"/>
    <w:multiLevelType w:val="hybridMultilevel"/>
    <w:tmpl w:val="E0ACAF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5D056E1"/>
    <w:multiLevelType w:val="hybridMultilevel"/>
    <w:tmpl w:val="95E29B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1D74070"/>
    <w:multiLevelType w:val="hybridMultilevel"/>
    <w:tmpl w:val="85581A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2B760DD"/>
    <w:multiLevelType w:val="hybridMultilevel"/>
    <w:tmpl w:val="711A63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AAE5419"/>
    <w:multiLevelType w:val="hybridMultilevel"/>
    <w:tmpl w:val="3B581F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C8F7736"/>
    <w:multiLevelType w:val="hybridMultilevel"/>
    <w:tmpl w:val="5EBE1F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0734BFF"/>
    <w:multiLevelType w:val="hybridMultilevel"/>
    <w:tmpl w:val="649666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2B97405"/>
    <w:multiLevelType w:val="hybridMultilevel"/>
    <w:tmpl w:val="6F1856B6"/>
    <w:lvl w:ilvl="0" w:tplc="92AA273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C59249E"/>
    <w:multiLevelType w:val="hybridMultilevel"/>
    <w:tmpl w:val="05445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F496A58"/>
    <w:multiLevelType w:val="hybridMultilevel"/>
    <w:tmpl w:val="CE7E65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F4D0FDE"/>
    <w:multiLevelType w:val="hybridMultilevel"/>
    <w:tmpl w:val="ED686A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2"/>
  </w:num>
  <w:num w:numId="5">
    <w:abstractNumId w:val="2"/>
  </w:num>
  <w:num w:numId="6">
    <w:abstractNumId w:val="21"/>
  </w:num>
  <w:num w:numId="7">
    <w:abstractNumId w:val="11"/>
  </w:num>
  <w:num w:numId="8">
    <w:abstractNumId w:val="24"/>
  </w:num>
  <w:num w:numId="9">
    <w:abstractNumId w:val="28"/>
  </w:num>
  <w:num w:numId="10">
    <w:abstractNumId w:val="25"/>
  </w:num>
  <w:num w:numId="11">
    <w:abstractNumId w:val="3"/>
  </w:num>
  <w:num w:numId="12">
    <w:abstractNumId w:val="26"/>
  </w:num>
  <w:num w:numId="13">
    <w:abstractNumId w:val="30"/>
  </w:num>
  <w:num w:numId="14">
    <w:abstractNumId w:val="20"/>
  </w:num>
  <w:num w:numId="15">
    <w:abstractNumId w:val="27"/>
  </w:num>
  <w:num w:numId="16">
    <w:abstractNumId w:val="16"/>
  </w:num>
  <w:num w:numId="17">
    <w:abstractNumId w:val="29"/>
  </w:num>
  <w:num w:numId="18">
    <w:abstractNumId w:val="1"/>
  </w:num>
  <w:num w:numId="19">
    <w:abstractNumId w:val="5"/>
  </w:num>
  <w:num w:numId="20">
    <w:abstractNumId w:val="23"/>
  </w:num>
  <w:num w:numId="21">
    <w:abstractNumId w:val="6"/>
  </w:num>
  <w:num w:numId="22">
    <w:abstractNumId w:val="17"/>
  </w:num>
  <w:num w:numId="23">
    <w:abstractNumId w:val="18"/>
  </w:num>
  <w:num w:numId="24">
    <w:abstractNumId w:val="19"/>
  </w:num>
  <w:num w:numId="25">
    <w:abstractNumId w:val="0"/>
  </w:num>
  <w:num w:numId="26">
    <w:abstractNumId w:val="22"/>
  </w:num>
  <w:num w:numId="27">
    <w:abstractNumId w:val="10"/>
  </w:num>
  <w:num w:numId="28">
    <w:abstractNumId w:val="7"/>
  </w:num>
  <w:num w:numId="29">
    <w:abstractNumId w:val="13"/>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0620"/>
    <w:rsid w:val="000006FB"/>
    <w:rsid w:val="000009DA"/>
    <w:rsid w:val="0001067B"/>
    <w:rsid w:val="00015234"/>
    <w:rsid w:val="000334AA"/>
    <w:rsid w:val="00034E37"/>
    <w:rsid w:val="000427A6"/>
    <w:rsid w:val="00044E0E"/>
    <w:rsid w:val="00046B8A"/>
    <w:rsid w:val="000508AB"/>
    <w:rsid w:val="0005135B"/>
    <w:rsid w:val="00051514"/>
    <w:rsid w:val="00051EF3"/>
    <w:rsid w:val="0005676C"/>
    <w:rsid w:val="00064A46"/>
    <w:rsid w:val="00065AD4"/>
    <w:rsid w:val="00067301"/>
    <w:rsid w:val="00073D77"/>
    <w:rsid w:val="00075BB1"/>
    <w:rsid w:val="00075EBA"/>
    <w:rsid w:val="00081967"/>
    <w:rsid w:val="00082315"/>
    <w:rsid w:val="000835D0"/>
    <w:rsid w:val="00091A2B"/>
    <w:rsid w:val="00094E94"/>
    <w:rsid w:val="000953F1"/>
    <w:rsid w:val="000958AA"/>
    <w:rsid w:val="00097712"/>
    <w:rsid w:val="000B18BF"/>
    <w:rsid w:val="000B2FD2"/>
    <w:rsid w:val="000B30FA"/>
    <w:rsid w:val="000B3549"/>
    <w:rsid w:val="000B4DEE"/>
    <w:rsid w:val="000C221A"/>
    <w:rsid w:val="000C6276"/>
    <w:rsid w:val="000E19B0"/>
    <w:rsid w:val="000E40BD"/>
    <w:rsid w:val="000E5054"/>
    <w:rsid w:val="000E7A2A"/>
    <w:rsid w:val="000F177A"/>
    <w:rsid w:val="000F46D9"/>
    <w:rsid w:val="000F5ECA"/>
    <w:rsid w:val="000F7196"/>
    <w:rsid w:val="000F74B7"/>
    <w:rsid w:val="000F7F02"/>
    <w:rsid w:val="000F7F4C"/>
    <w:rsid w:val="001037B3"/>
    <w:rsid w:val="00104D2E"/>
    <w:rsid w:val="001056E6"/>
    <w:rsid w:val="001142CF"/>
    <w:rsid w:val="00116FDD"/>
    <w:rsid w:val="00121466"/>
    <w:rsid w:val="0012684E"/>
    <w:rsid w:val="001269B0"/>
    <w:rsid w:val="00126D99"/>
    <w:rsid w:val="0012732B"/>
    <w:rsid w:val="00135883"/>
    <w:rsid w:val="0013742C"/>
    <w:rsid w:val="00140F42"/>
    <w:rsid w:val="00146DF2"/>
    <w:rsid w:val="00154559"/>
    <w:rsid w:val="00156569"/>
    <w:rsid w:val="00164F4D"/>
    <w:rsid w:val="00167347"/>
    <w:rsid w:val="00170B40"/>
    <w:rsid w:val="00171891"/>
    <w:rsid w:val="00184D80"/>
    <w:rsid w:val="00186F28"/>
    <w:rsid w:val="001870CE"/>
    <w:rsid w:val="00190A2F"/>
    <w:rsid w:val="00196F0B"/>
    <w:rsid w:val="001A23C9"/>
    <w:rsid w:val="001A6993"/>
    <w:rsid w:val="001B4D8D"/>
    <w:rsid w:val="001B552C"/>
    <w:rsid w:val="001B6F4C"/>
    <w:rsid w:val="001C0E55"/>
    <w:rsid w:val="001D023F"/>
    <w:rsid w:val="001D3E67"/>
    <w:rsid w:val="001D6FE7"/>
    <w:rsid w:val="001E2546"/>
    <w:rsid w:val="001E3DF0"/>
    <w:rsid w:val="001E53EF"/>
    <w:rsid w:val="001F1902"/>
    <w:rsid w:val="001F39E8"/>
    <w:rsid w:val="001F64C7"/>
    <w:rsid w:val="00200197"/>
    <w:rsid w:val="00206A8B"/>
    <w:rsid w:val="002160F4"/>
    <w:rsid w:val="00224064"/>
    <w:rsid w:val="00224204"/>
    <w:rsid w:val="0023392A"/>
    <w:rsid w:val="00233957"/>
    <w:rsid w:val="00242E2F"/>
    <w:rsid w:val="00263933"/>
    <w:rsid w:val="002645C6"/>
    <w:rsid w:val="00264B10"/>
    <w:rsid w:val="00265A6A"/>
    <w:rsid w:val="002668CA"/>
    <w:rsid w:val="00270BDB"/>
    <w:rsid w:val="00270D60"/>
    <w:rsid w:val="00281469"/>
    <w:rsid w:val="00286515"/>
    <w:rsid w:val="002866A5"/>
    <w:rsid w:val="00287260"/>
    <w:rsid w:val="00291DDE"/>
    <w:rsid w:val="0029510D"/>
    <w:rsid w:val="0029553C"/>
    <w:rsid w:val="002975E3"/>
    <w:rsid w:val="002A0ADF"/>
    <w:rsid w:val="002A1540"/>
    <w:rsid w:val="002A1D3F"/>
    <w:rsid w:val="002A6C00"/>
    <w:rsid w:val="002B277D"/>
    <w:rsid w:val="002C1061"/>
    <w:rsid w:val="002C2213"/>
    <w:rsid w:val="002C34A1"/>
    <w:rsid w:val="002C586C"/>
    <w:rsid w:val="002C5E28"/>
    <w:rsid w:val="002D00D6"/>
    <w:rsid w:val="002E0BDB"/>
    <w:rsid w:val="002E68E6"/>
    <w:rsid w:val="002F128C"/>
    <w:rsid w:val="002F39C8"/>
    <w:rsid w:val="002F4ADD"/>
    <w:rsid w:val="002F5D03"/>
    <w:rsid w:val="00304FD7"/>
    <w:rsid w:val="00305934"/>
    <w:rsid w:val="00306871"/>
    <w:rsid w:val="0031752F"/>
    <w:rsid w:val="0032175E"/>
    <w:rsid w:val="00321951"/>
    <w:rsid w:val="0032407D"/>
    <w:rsid w:val="0032430D"/>
    <w:rsid w:val="00325A07"/>
    <w:rsid w:val="00325BE1"/>
    <w:rsid w:val="00336323"/>
    <w:rsid w:val="0034064A"/>
    <w:rsid w:val="00346240"/>
    <w:rsid w:val="00351D4F"/>
    <w:rsid w:val="00354354"/>
    <w:rsid w:val="00354AB7"/>
    <w:rsid w:val="003555C7"/>
    <w:rsid w:val="003559A6"/>
    <w:rsid w:val="003626A7"/>
    <w:rsid w:val="0036402F"/>
    <w:rsid w:val="00365C8A"/>
    <w:rsid w:val="00367816"/>
    <w:rsid w:val="00371E0C"/>
    <w:rsid w:val="003755C2"/>
    <w:rsid w:val="00384FD2"/>
    <w:rsid w:val="003874B7"/>
    <w:rsid w:val="0039199D"/>
    <w:rsid w:val="0039673E"/>
    <w:rsid w:val="003A02C4"/>
    <w:rsid w:val="003A2050"/>
    <w:rsid w:val="003A6408"/>
    <w:rsid w:val="003A752A"/>
    <w:rsid w:val="003A7DA2"/>
    <w:rsid w:val="003B17C9"/>
    <w:rsid w:val="003B2054"/>
    <w:rsid w:val="003B3714"/>
    <w:rsid w:val="003B5811"/>
    <w:rsid w:val="003C495E"/>
    <w:rsid w:val="003C6293"/>
    <w:rsid w:val="003D26B2"/>
    <w:rsid w:val="003D5D98"/>
    <w:rsid w:val="003D6101"/>
    <w:rsid w:val="003E1121"/>
    <w:rsid w:val="003E5ACA"/>
    <w:rsid w:val="003F029F"/>
    <w:rsid w:val="003F0B63"/>
    <w:rsid w:val="00401E58"/>
    <w:rsid w:val="00403541"/>
    <w:rsid w:val="004100C3"/>
    <w:rsid w:val="00411893"/>
    <w:rsid w:val="00416BC4"/>
    <w:rsid w:val="004175DA"/>
    <w:rsid w:val="00420CB9"/>
    <w:rsid w:val="00420FB9"/>
    <w:rsid w:val="00424EB0"/>
    <w:rsid w:val="00433B13"/>
    <w:rsid w:val="00435C1B"/>
    <w:rsid w:val="004366E0"/>
    <w:rsid w:val="004372FB"/>
    <w:rsid w:val="00437313"/>
    <w:rsid w:val="00440416"/>
    <w:rsid w:val="0044144C"/>
    <w:rsid w:val="00443B6B"/>
    <w:rsid w:val="0045221F"/>
    <w:rsid w:val="004634A8"/>
    <w:rsid w:val="004679EF"/>
    <w:rsid w:val="004723F2"/>
    <w:rsid w:val="004724BB"/>
    <w:rsid w:val="00481537"/>
    <w:rsid w:val="004848E9"/>
    <w:rsid w:val="00485EB5"/>
    <w:rsid w:val="00487D79"/>
    <w:rsid w:val="00492C52"/>
    <w:rsid w:val="00496456"/>
    <w:rsid w:val="00496F3E"/>
    <w:rsid w:val="004977CC"/>
    <w:rsid w:val="004A1307"/>
    <w:rsid w:val="004A49A8"/>
    <w:rsid w:val="004A5A2A"/>
    <w:rsid w:val="004B28BA"/>
    <w:rsid w:val="004B60FD"/>
    <w:rsid w:val="004B675B"/>
    <w:rsid w:val="004C093A"/>
    <w:rsid w:val="004C6DF3"/>
    <w:rsid w:val="004D33E0"/>
    <w:rsid w:val="004D34D5"/>
    <w:rsid w:val="004E0598"/>
    <w:rsid w:val="004E0F9A"/>
    <w:rsid w:val="004E558A"/>
    <w:rsid w:val="004F072C"/>
    <w:rsid w:val="004F397F"/>
    <w:rsid w:val="00501198"/>
    <w:rsid w:val="00505F6E"/>
    <w:rsid w:val="005145D0"/>
    <w:rsid w:val="00516297"/>
    <w:rsid w:val="00520596"/>
    <w:rsid w:val="00526BF2"/>
    <w:rsid w:val="0052785E"/>
    <w:rsid w:val="00527F4E"/>
    <w:rsid w:val="00530339"/>
    <w:rsid w:val="00530C4A"/>
    <w:rsid w:val="0053330E"/>
    <w:rsid w:val="00540227"/>
    <w:rsid w:val="00546E9D"/>
    <w:rsid w:val="00547F55"/>
    <w:rsid w:val="00556544"/>
    <w:rsid w:val="00557D16"/>
    <w:rsid w:val="00562B75"/>
    <w:rsid w:val="00563004"/>
    <w:rsid w:val="00571F81"/>
    <w:rsid w:val="005743C2"/>
    <w:rsid w:val="005746CE"/>
    <w:rsid w:val="00575497"/>
    <w:rsid w:val="005856F3"/>
    <w:rsid w:val="00585B25"/>
    <w:rsid w:val="00590728"/>
    <w:rsid w:val="0059130B"/>
    <w:rsid w:val="005935A5"/>
    <w:rsid w:val="00594DB9"/>
    <w:rsid w:val="005A1E7E"/>
    <w:rsid w:val="005A4DBB"/>
    <w:rsid w:val="005A4FCA"/>
    <w:rsid w:val="005A6F6E"/>
    <w:rsid w:val="005B1991"/>
    <w:rsid w:val="005B42CC"/>
    <w:rsid w:val="005B7B13"/>
    <w:rsid w:val="005C1140"/>
    <w:rsid w:val="005C300B"/>
    <w:rsid w:val="005D08E4"/>
    <w:rsid w:val="005E52D9"/>
    <w:rsid w:val="005E682A"/>
    <w:rsid w:val="005F2293"/>
    <w:rsid w:val="005F3F08"/>
    <w:rsid w:val="00601347"/>
    <w:rsid w:val="00603B5B"/>
    <w:rsid w:val="00604D09"/>
    <w:rsid w:val="00611958"/>
    <w:rsid w:val="006122A5"/>
    <w:rsid w:val="006123FB"/>
    <w:rsid w:val="00615CAD"/>
    <w:rsid w:val="00616131"/>
    <w:rsid w:val="00624939"/>
    <w:rsid w:val="006253CF"/>
    <w:rsid w:val="00627625"/>
    <w:rsid w:val="00632D8B"/>
    <w:rsid w:val="00640C1E"/>
    <w:rsid w:val="00640F4E"/>
    <w:rsid w:val="006607AA"/>
    <w:rsid w:val="006639E1"/>
    <w:rsid w:val="00665477"/>
    <w:rsid w:val="006654B8"/>
    <w:rsid w:val="006707AA"/>
    <w:rsid w:val="0068205E"/>
    <w:rsid w:val="0068300B"/>
    <w:rsid w:val="00683494"/>
    <w:rsid w:val="006835F0"/>
    <w:rsid w:val="006839C3"/>
    <w:rsid w:val="006842E6"/>
    <w:rsid w:val="00684ABE"/>
    <w:rsid w:val="006908BF"/>
    <w:rsid w:val="00696BA7"/>
    <w:rsid w:val="006A7323"/>
    <w:rsid w:val="006B0F96"/>
    <w:rsid w:val="006B617C"/>
    <w:rsid w:val="006B6DEA"/>
    <w:rsid w:val="006C47A1"/>
    <w:rsid w:val="006C7BAA"/>
    <w:rsid w:val="006C7F42"/>
    <w:rsid w:val="006D5563"/>
    <w:rsid w:val="006E1B44"/>
    <w:rsid w:val="006E212D"/>
    <w:rsid w:val="006F078A"/>
    <w:rsid w:val="006F50A0"/>
    <w:rsid w:val="006F5D91"/>
    <w:rsid w:val="006F671A"/>
    <w:rsid w:val="00705E9A"/>
    <w:rsid w:val="00716E09"/>
    <w:rsid w:val="00720FD8"/>
    <w:rsid w:val="0072179D"/>
    <w:rsid w:val="007228EB"/>
    <w:rsid w:val="0072445E"/>
    <w:rsid w:val="00727BEA"/>
    <w:rsid w:val="00734D38"/>
    <w:rsid w:val="007370E2"/>
    <w:rsid w:val="0073743D"/>
    <w:rsid w:val="00740CC7"/>
    <w:rsid w:val="00741A22"/>
    <w:rsid w:val="00753C17"/>
    <w:rsid w:val="0075568D"/>
    <w:rsid w:val="0075769B"/>
    <w:rsid w:val="00763D8A"/>
    <w:rsid w:val="00763E39"/>
    <w:rsid w:val="007653EC"/>
    <w:rsid w:val="00770488"/>
    <w:rsid w:val="00770DD1"/>
    <w:rsid w:val="00771588"/>
    <w:rsid w:val="00771E1D"/>
    <w:rsid w:val="00781B98"/>
    <w:rsid w:val="00790D21"/>
    <w:rsid w:val="00793252"/>
    <w:rsid w:val="00796C19"/>
    <w:rsid w:val="00797AE5"/>
    <w:rsid w:val="007A6927"/>
    <w:rsid w:val="007B459C"/>
    <w:rsid w:val="007B5D52"/>
    <w:rsid w:val="007C053F"/>
    <w:rsid w:val="007C09DD"/>
    <w:rsid w:val="007D427A"/>
    <w:rsid w:val="007D5B61"/>
    <w:rsid w:val="007D6173"/>
    <w:rsid w:val="007D6A85"/>
    <w:rsid w:val="007E2845"/>
    <w:rsid w:val="007E6C5C"/>
    <w:rsid w:val="007F2123"/>
    <w:rsid w:val="008005AF"/>
    <w:rsid w:val="00805A71"/>
    <w:rsid w:val="00805EA6"/>
    <w:rsid w:val="00806B0A"/>
    <w:rsid w:val="00815F1A"/>
    <w:rsid w:val="00820611"/>
    <w:rsid w:val="008209BE"/>
    <w:rsid w:val="00821907"/>
    <w:rsid w:val="008308A7"/>
    <w:rsid w:val="0083130E"/>
    <w:rsid w:val="00832FF8"/>
    <w:rsid w:val="00840D34"/>
    <w:rsid w:val="00842489"/>
    <w:rsid w:val="008432B0"/>
    <w:rsid w:val="00845681"/>
    <w:rsid w:val="00847AE2"/>
    <w:rsid w:val="00847DA3"/>
    <w:rsid w:val="00853888"/>
    <w:rsid w:val="00857C5B"/>
    <w:rsid w:val="0086252F"/>
    <w:rsid w:val="00863426"/>
    <w:rsid w:val="008668CB"/>
    <w:rsid w:val="008708AF"/>
    <w:rsid w:val="00873518"/>
    <w:rsid w:val="008813C5"/>
    <w:rsid w:val="008838C1"/>
    <w:rsid w:val="00887FF6"/>
    <w:rsid w:val="00891536"/>
    <w:rsid w:val="00893A0E"/>
    <w:rsid w:val="008A4E5C"/>
    <w:rsid w:val="008B0844"/>
    <w:rsid w:val="008B538A"/>
    <w:rsid w:val="008B6167"/>
    <w:rsid w:val="008B6415"/>
    <w:rsid w:val="008C1A3D"/>
    <w:rsid w:val="008C5FB9"/>
    <w:rsid w:val="008C60CC"/>
    <w:rsid w:val="008D33DB"/>
    <w:rsid w:val="008D3B61"/>
    <w:rsid w:val="008D4C46"/>
    <w:rsid w:val="008D5A1B"/>
    <w:rsid w:val="008F2508"/>
    <w:rsid w:val="008F7777"/>
    <w:rsid w:val="009043C9"/>
    <w:rsid w:val="00905B23"/>
    <w:rsid w:val="00915156"/>
    <w:rsid w:val="0091686D"/>
    <w:rsid w:val="00924E79"/>
    <w:rsid w:val="00932C2D"/>
    <w:rsid w:val="00933A0F"/>
    <w:rsid w:val="00941544"/>
    <w:rsid w:val="00942173"/>
    <w:rsid w:val="009435FB"/>
    <w:rsid w:val="00943A83"/>
    <w:rsid w:val="0095677F"/>
    <w:rsid w:val="0096040A"/>
    <w:rsid w:val="009679B0"/>
    <w:rsid w:val="00970A24"/>
    <w:rsid w:val="00970CB0"/>
    <w:rsid w:val="00970D0A"/>
    <w:rsid w:val="00970ECE"/>
    <w:rsid w:val="00971F93"/>
    <w:rsid w:val="0097715D"/>
    <w:rsid w:val="009817F6"/>
    <w:rsid w:val="009873D1"/>
    <w:rsid w:val="00995250"/>
    <w:rsid w:val="00995292"/>
    <w:rsid w:val="009A0D92"/>
    <w:rsid w:val="009A54F9"/>
    <w:rsid w:val="009A6569"/>
    <w:rsid w:val="009B37EA"/>
    <w:rsid w:val="009B4FEC"/>
    <w:rsid w:val="009B77C0"/>
    <w:rsid w:val="009C3CFD"/>
    <w:rsid w:val="009C5624"/>
    <w:rsid w:val="009C661A"/>
    <w:rsid w:val="009C72FA"/>
    <w:rsid w:val="009E28E6"/>
    <w:rsid w:val="009E646C"/>
    <w:rsid w:val="009E7853"/>
    <w:rsid w:val="009F58D9"/>
    <w:rsid w:val="00A00442"/>
    <w:rsid w:val="00A00938"/>
    <w:rsid w:val="00A021B5"/>
    <w:rsid w:val="00A229CB"/>
    <w:rsid w:val="00A2377F"/>
    <w:rsid w:val="00A2630D"/>
    <w:rsid w:val="00A33A75"/>
    <w:rsid w:val="00A33B48"/>
    <w:rsid w:val="00A3497A"/>
    <w:rsid w:val="00A50E14"/>
    <w:rsid w:val="00A558BC"/>
    <w:rsid w:val="00A611F5"/>
    <w:rsid w:val="00A61FB7"/>
    <w:rsid w:val="00A64471"/>
    <w:rsid w:val="00A713E7"/>
    <w:rsid w:val="00A83FD4"/>
    <w:rsid w:val="00A84E19"/>
    <w:rsid w:val="00A86418"/>
    <w:rsid w:val="00A905A3"/>
    <w:rsid w:val="00A93CFF"/>
    <w:rsid w:val="00A951C6"/>
    <w:rsid w:val="00AA0E80"/>
    <w:rsid w:val="00AA45E9"/>
    <w:rsid w:val="00AA60A7"/>
    <w:rsid w:val="00AA7F48"/>
    <w:rsid w:val="00AB0862"/>
    <w:rsid w:val="00AB39FA"/>
    <w:rsid w:val="00AB695B"/>
    <w:rsid w:val="00AC4AAD"/>
    <w:rsid w:val="00AC5A92"/>
    <w:rsid w:val="00AD3D7A"/>
    <w:rsid w:val="00AD6E25"/>
    <w:rsid w:val="00AD7862"/>
    <w:rsid w:val="00AE0097"/>
    <w:rsid w:val="00AE5A8B"/>
    <w:rsid w:val="00AE774F"/>
    <w:rsid w:val="00AF08EB"/>
    <w:rsid w:val="00AF3A29"/>
    <w:rsid w:val="00AF3D10"/>
    <w:rsid w:val="00B0697F"/>
    <w:rsid w:val="00B106CF"/>
    <w:rsid w:val="00B107B7"/>
    <w:rsid w:val="00B16153"/>
    <w:rsid w:val="00B208F1"/>
    <w:rsid w:val="00B22845"/>
    <w:rsid w:val="00B2444A"/>
    <w:rsid w:val="00B30221"/>
    <w:rsid w:val="00B30CC1"/>
    <w:rsid w:val="00B31EC4"/>
    <w:rsid w:val="00B33393"/>
    <w:rsid w:val="00B33884"/>
    <w:rsid w:val="00B4449B"/>
    <w:rsid w:val="00B47632"/>
    <w:rsid w:val="00B52A16"/>
    <w:rsid w:val="00B52D1C"/>
    <w:rsid w:val="00B52F44"/>
    <w:rsid w:val="00B539E3"/>
    <w:rsid w:val="00B54DB9"/>
    <w:rsid w:val="00B666E0"/>
    <w:rsid w:val="00B66A1B"/>
    <w:rsid w:val="00B67CCC"/>
    <w:rsid w:val="00B67FF5"/>
    <w:rsid w:val="00B7183A"/>
    <w:rsid w:val="00B71948"/>
    <w:rsid w:val="00B74307"/>
    <w:rsid w:val="00B74435"/>
    <w:rsid w:val="00B7523A"/>
    <w:rsid w:val="00B7732D"/>
    <w:rsid w:val="00B776BA"/>
    <w:rsid w:val="00B80570"/>
    <w:rsid w:val="00B81B54"/>
    <w:rsid w:val="00B83AB0"/>
    <w:rsid w:val="00B90634"/>
    <w:rsid w:val="00B9443F"/>
    <w:rsid w:val="00B95066"/>
    <w:rsid w:val="00B9581B"/>
    <w:rsid w:val="00BA207E"/>
    <w:rsid w:val="00BA2AE8"/>
    <w:rsid w:val="00BA43A9"/>
    <w:rsid w:val="00BA4E0A"/>
    <w:rsid w:val="00BA73D7"/>
    <w:rsid w:val="00BB1A4C"/>
    <w:rsid w:val="00BB4E4C"/>
    <w:rsid w:val="00BB7B87"/>
    <w:rsid w:val="00BC2D26"/>
    <w:rsid w:val="00BC310A"/>
    <w:rsid w:val="00BC664E"/>
    <w:rsid w:val="00BC69D4"/>
    <w:rsid w:val="00BD1C07"/>
    <w:rsid w:val="00BD7491"/>
    <w:rsid w:val="00BE394A"/>
    <w:rsid w:val="00BE4DF4"/>
    <w:rsid w:val="00BE5C2A"/>
    <w:rsid w:val="00BF169A"/>
    <w:rsid w:val="00BF2E5C"/>
    <w:rsid w:val="00C00243"/>
    <w:rsid w:val="00C0211C"/>
    <w:rsid w:val="00C12A7B"/>
    <w:rsid w:val="00C14B23"/>
    <w:rsid w:val="00C15DC5"/>
    <w:rsid w:val="00C27D11"/>
    <w:rsid w:val="00C31F31"/>
    <w:rsid w:val="00C35525"/>
    <w:rsid w:val="00C35C76"/>
    <w:rsid w:val="00C368A9"/>
    <w:rsid w:val="00C37ECF"/>
    <w:rsid w:val="00C411F1"/>
    <w:rsid w:val="00C41CBB"/>
    <w:rsid w:val="00C45711"/>
    <w:rsid w:val="00C470A3"/>
    <w:rsid w:val="00C47C1D"/>
    <w:rsid w:val="00C65438"/>
    <w:rsid w:val="00C65919"/>
    <w:rsid w:val="00C731E3"/>
    <w:rsid w:val="00C80E7D"/>
    <w:rsid w:val="00C9422A"/>
    <w:rsid w:val="00C94425"/>
    <w:rsid w:val="00CA4973"/>
    <w:rsid w:val="00CB2B40"/>
    <w:rsid w:val="00CB6084"/>
    <w:rsid w:val="00CB695B"/>
    <w:rsid w:val="00CB6B7E"/>
    <w:rsid w:val="00CC5B49"/>
    <w:rsid w:val="00CD669B"/>
    <w:rsid w:val="00CE30AC"/>
    <w:rsid w:val="00CF224B"/>
    <w:rsid w:val="00CF35BD"/>
    <w:rsid w:val="00CF4C50"/>
    <w:rsid w:val="00D0394D"/>
    <w:rsid w:val="00D04837"/>
    <w:rsid w:val="00D05016"/>
    <w:rsid w:val="00D056E1"/>
    <w:rsid w:val="00D0678E"/>
    <w:rsid w:val="00D07A20"/>
    <w:rsid w:val="00D1298D"/>
    <w:rsid w:val="00D1776F"/>
    <w:rsid w:val="00D27B05"/>
    <w:rsid w:val="00D37A3C"/>
    <w:rsid w:val="00D411C1"/>
    <w:rsid w:val="00D436D5"/>
    <w:rsid w:val="00D45B56"/>
    <w:rsid w:val="00D53C3A"/>
    <w:rsid w:val="00D60A82"/>
    <w:rsid w:val="00D61BF1"/>
    <w:rsid w:val="00D7384A"/>
    <w:rsid w:val="00D769BA"/>
    <w:rsid w:val="00D82AB0"/>
    <w:rsid w:val="00D832B1"/>
    <w:rsid w:val="00DA4A03"/>
    <w:rsid w:val="00DA5991"/>
    <w:rsid w:val="00DC237D"/>
    <w:rsid w:val="00DC28AC"/>
    <w:rsid w:val="00DE0FA4"/>
    <w:rsid w:val="00DE0FFB"/>
    <w:rsid w:val="00DE58E6"/>
    <w:rsid w:val="00DF1B65"/>
    <w:rsid w:val="00DF3742"/>
    <w:rsid w:val="00DF47B1"/>
    <w:rsid w:val="00E158E3"/>
    <w:rsid w:val="00E164BC"/>
    <w:rsid w:val="00E16E6E"/>
    <w:rsid w:val="00E22846"/>
    <w:rsid w:val="00E31E93"/>
    <w:rsid w:val="00E32704"/>
    <w:rsid w:val="00E336D5"/>
    <w:rsid w:val="00E35CE7"/>
    <w:rsid w:val="00E35F1D"/>
    <w:rsid w:val="00E47C32"/>
    <w:rsid w:val="00E51D94"/>
    <w:rsid w:val="00E54C05"/>
    <w:rsid w:val="00E62959"/>
    <w:rsid w:val="00E64D9C"/>
    <w:rsid w:val="00E67E89"/>
    <w:rsid w:val="00E70A54"/>
    <w:rsid w:val="00E75AFB"/>
    <w:rsid w:val="00E775EB"/>
    <w:rsid w:val="00E908C8"/>
    <w:rsid w:val="00E92A15"/>
    <w:rsid w:val="00E97647"/>
    <w:rsid w:val="00EA04C9"/>
    <w:rsid w:val="00EA4850"/>
    <w:rsid w:val="00EA64C2"/>
    <w:rsid w:val="00EB60AE"/>
    <w:rsid w:val="00EC2660"/>
    <w:rsid w:val="00EF1BE4"/>
    <w:rsid w:val="00F00E2D"/>
    <w:rsid w:val="00F016B3"/>
    <w:rsid w:val="00F019E0"/>
    <w:rsid w:val="00F04CC7"/>
    <w:rsid w:val="00F07AFB"/>
    <w:rsid w:val="00F12817"/>
    <w:rsid w:val="00F13BC9"/>
    <w:rsid w:val="00F21316"/>
    <w:rsid w:val="00F228E5"/>
    <w:rsid w:val="00F25452"/>
    <w:rsid w:val="00F27E06"/>
    <w:rsid w:val="00F31076"/>
    <w:rsid w:val="00F346C7"/>
    <w:rsid w:val="00F36768"/>
    <w:rsid w:val="00F37330"/>
    <w:rsid w:val="00F373F1"/>
    <w:rsid w:val="00F37FD6"/>
    <w:rsid w:val="00F4008E"/>
    <w:rsid w:val="00F4058D"/>
    <w:rsid w:val="00F40A2B"/>
    <w:rsid w:val="00F43F9A"/>
    <w:rsid w:val="00F511B1"/>
    <w:rsid w:val="00F516D1"/>
    <w:rsid w:val="00F52164"/>
    <w:rsid w:val="00F571F2"/>
    <w:rsid w:val="00F6117D"/>
    <w:rsid w:val="00F65156"/>
    <w:rsid w:val="00F65949"/>
    <w:rsid w:val="00F65E15"/>
    <w:rsid w:val="00F663A5"/>
    <w:rsid w:val="00F66AAE"/>
    <w:rsid w:val="00F80F78"/>
    <w:rsid w:val="00F82785"/>
    <w:rsid w:val="00F834DF"/>
    <w:rsid w:val="00F9035D"/>
    <w:rsid w:val="00F9373C"/>
    <w:rsid w:val="00F96D24"/>
    <w:rsid w:val="00F97614"/>
    <w:rsid w:val="00FA38A2"/>
    <w:rsid w:val="00FB1BCE"/>
    <w:rsid w:val="00FB35FD"/>
    <w:rsid w:val="00FB3965"/>
    <w:rsid w:val="00FB3A62"/>
    <w:rsid w:val="00FB4FD8"/>
    <w:rsid w:val="00FC5585"/>
    <w:rsid w:val="00FC7BDF"/>
    <w:rsid w:val="00FD01EA"/>
    <w:rsid w:val="00FD1867"/>
    <w:rsid w:val="00FD28C8"/>
    <w:rsid w:val="00FD5312"/>
    <w:rsid w:val="00FE0E9D"/>
    <w:rsid w:val="00FE5191"/>
    <w:rsid w:val="00FE744D"/>
    <w:rsid w:val="00FF1E92"/>
    <w:rsid w:val="00FF3E3A"/>
    <w:rsid w:val="00FF51C5"/>
    <w:rsid w:val="00FF78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66BB3-8438-4EC9-B8CF-39C49042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Ingenmellomrom">
    <w:name w:val="No Spacing"/>
    <w:link w:val="IngenmellomromTegn"/>
    <w:uiPriority w:val="1"/>
    <w:qFormat/>
    <w:rsid w:val="00F21316"/>
    <w:pPr>
      <w:spacing w:after="0" w:line="240" w:lineRule="auto"/>
    </w:pPr>
    <w:rPr>
      <w:rFonts w:eastAsiaTheme="minorHAnsi"/>
      <w:lang w:eastAsia="en-US"/>
    </w:rPr>
  </w:style>
  <w:style w:type="character" w:customStyle="1" w:styleId="IngenmellomromTegn">
    <w:name w:val="Ingen mellomrom Tegn"/>
    <w:basedOn w:val="Standardskriftforavsnitt"/>
    <w:link w:val="Ingenmellomrom"/>
    <w:uiPriority w:val="1"/>
    <w:rsid w:val="00F21316"/>
    <w:rPr>
      <w:rFonts w:eastAsiaTheme="minorHAnsi"/>
      <w:lang w:eastAsia="en-US"/>
    </w:rPr>
  </w:style>
  <w:style w:type="paragraph" w:customStyle="1" w:styleId="Default">
    <w:name w:val="Default"/>
    <w:rsid w:val="00F04CC7"/>
    <w:pPr>
      <w:autoSpaceDE w:val="0"/>
      <w:autoSpaceDN w:val="0"/>
      <w:adjustRightInd w:val="0"/>
      <w:spacing w:after="0" w:line="240" w:lineRule="auto"/>
    </w:pPr>
    <w:rPr>
      <w:rFonts w:ascii="Times New Roman" w:hAnsi="Times New Roman" w:cs="Times New Roman"/>
      <w:color w:val="000000"/>
      <w:sz w:val="24"/>
      <w:szCs w:val="24"/>
    </w:rPr>
  </w:style>
  <w:style w:type="paragraph" w:styleId="Topptekst">
    <w:name w:val="header"/>
    <w:basedOn w:val="Normal"/>
    <w:link w:val="TopptekstTegn"/>
    <w:uiPriority w:val="99"/>
    <w:unhideWhenUsed/>
    <w:rsid w:val="00116FD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16FDD"/>
  </w:style>
  <w:style w:type="paragraph" w:styleId="Bunntekst">
    <w:name w:val="footer"/>
    <w:basedOn w:val="Normal"/>
    <w:link w:val="BunntekstTegn"/>
    <w:uiPriority w:val="99"/>
    <w:unhideWhenUsed/>
    <w:rsid w:val="00116FD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16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985589">
      <w:bodyDiv w:val="1"/>
      <w:marLeft w:val="0"/>
      <w:marRight w:val="0"/>
      <w:marTop w:val="0"/>
      <w:marBottom w:val="0"/>
      <w:divBdr>
        <w:top w:val="none" w:sz="0" w:space="0" w:color="auto"/>
        <w:left w:val="none" w:sz="0" w:space="0" w:color="auto"/>
        <w:bottom w:val="none" w:sz="0" w:space="0" w:color="auto"/>
        <w:right w:val="none" w:sz="0" w:space="0" w:color="auto"/>
      </w:divBdr>
    </w:div>
    <w:div w:id="1500806413">
      <w:bodyDiv w:val="1"/>
      <w:marLeft w:val="0"/>
      <w:marRight w:val="0"/>
      <w:marTop w:val="0"/>
      <w:marBottom w:val="0"/>
      <w:divBdr>
        <w:top w:val="none" w:sz="0" w:space="0" w:color="auto"/>
        <w:left w:val="none" w:sz="0" w:space="0" w:color="auto"/>
        <w:bottom w:val="none" w:sz="0" w:space="0" w:color="auto"/>
        <w:right w:val="none" w:sz="0" w:space="0" w:color="auto"/>
      </w:divBdr>
    </w:div>
    <w:div w:id="1586455794">
      <w:bodyDiv w:val="1"/>
      <w:marLeft w:val="0"/>
      <w:marRight w:val="0"/>
      <w:marTop w:val="0"/>
      <w:marBottom w:val="0"/>
      <w:divBdr>
        <w:top w:val="none" w:sz="0" w:space="0" w:color="auto"/>
        <w:left w:val="none" w:sz="0" w:space="0" w:color="auto"/>
        <w:bottom w:val="none" w:sz="0" w:space="0" w:color="auto"/>
        <w:right w:val="none" w:sz="0" w:space="0" w:color="auto"/>
      </w:divBdr>
    </w:div>
    <w:div w:id="17911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BB1F-A9A9-40AD-B128-B1C90F35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1883</Words>
  <Characters>9985</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krinmei</dc:creator>
  <cp:lastModifiedBy>Sterri, Torbjørn</cp:lastModifiedBy>
  <cp:revision>5</cp:revision>
  <cp:lastPrinted>2016-06-21T13:27:00Z</cp:lastPrinted>
  <dcterms:created xsi:type="dcterms:W3CDTF">2016-06-21T14:05:00Z</dcterms:created>
  <dcterms:modified xsi:type="dcterms:W3CDTF">2016-06-21T16:37:00Z</dcterms:modified>
</cp:coreProperties>
</file>